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8266A4" w14:textId="77777777" w:rsidR="00BC10FC" w:rsidRDefault="00BC10FC" w:rsidP="000A6CD8">
      <w:pPr>
        <w:spacing w:line="360" w:lineRule="auto"/>
        <w:ind w:right="1134"/>
        <w:rPr>
          <w:rFonts w:ascii="Arial" w:hAnsi="Arial" w:cs="Arial"/>
          <w:b/>
          <w:bCs/>
          <w:sz w:val="36"/>
          <w:szCs w:val="36"/>
          <w:lang w:eastAsia="de-DE"/>
        </w:rPr>
      </w:pPr>
      <w:r w:rsidRPr="00BC10FC">
        <w:rPr>
          <w:rFonts w:ascii="Arial" w:hAnsi="Arial" w:cs="Arial"/>
          <w:b/>
          <w:bCs/>
          <w:sz w:val="36"/>
          <w:szCs w:val="36"/>
          <w:lang w:eastAsia="de-DE"/>
        </w:rPr>
        <w:t>Höchster Designparcours 2021 –</w:t>
      </w:r>
    </w:p>
    <w:p w14:paraId="3B346089" w14:textId="185DB8AC" w:rsidR="000D5B7B" w:rsidRDefault="00BC10FC" w:rsidP="000A6CD8">
      <w:pPr>
        <w:spacing w:line="360" w:lineRule="auto"/>
        <w:ind w:right="1134"/>
        <w:rPr>
          <w:rFonts w:ascii="Arial" w:hAnsi="Arial" w:cs="Arial"/>
          <w:b/>
          <w:bCs/>
          <w:sz w:val="36"/>
          <w:szCs w:val="36"/>
          <w:lang w:eastAsia="de-DE"/>
        </w:rPr>
      </w:pPr>
      <w:r w:rsidRPr="00BC10FC">
        <w:rPr>
          <w:rFonts w:ascii="Arial" w:hAnsi="Arial" w:cs="Arial"/>
          <w:b/>
          <w:bCs/>
          <w:sz w:val="36"/>
          <w:szCs w:val="36"/>
          <w:lang w:eastAsia="de-DE"/>
        </w:rPr>
        <w:t>Kreativ in Höchster Höfen und Gärte</w:t>
      </w:r>
      <w:r>
        <w:rPr>
          <w:rFonts w:ascii="Arial" w:hAnsi="Arial" w:cs="Arial"/>
          <w:b/>
          <w:bCs/>
          <w:sz w:val="36"/>
          <w:szCs w:val="36"/>
          <w:lang w:eastAsia="de-DE"/>
        </w:rPr>
        <w:t>n</w:t>
      </w:r>
    </w:p>
    <w:p w14:paraId="43FA640D" w14:textId="36387158" w:rsidR="000E78D8" w:rsidRPr="007E2C15" w:rsidRDefault="000E78D8" w:rsidP="00450859">
      <w:pPr>
        <w:spacing w:line="360" w:lineRule="auto"/>
        <w:ind w:right="1134"/>
        <w:jc w:val="both"/>
        <w:rPr>
          <w:rFonts w:ascii="Arial" w:hAnsi="Arial" w:cs="Arial"/>
          <w:u w:val="single"/>
        </w:rPr>
      </w:pPr>
    </w:p>
    <w:p w14:paraId="686CC46A" w14:textId="53EAD8E8" w:rsidR="000A6CD8" w:rsidRPr="00BC10FC" w:rsidRDefault="00421638" w:rsidP="00040F33">
      <w:pPr>
        <w:spacing w:line="360" w:lineRule="auto"/>
        <w:ind w:right="1134"/>
        <w:jc w:val="both"/>
        <w:rPr>
          <w:rFonts w:ascii="Arial" w:hAnsi="Arial" w:cs="Arial"/>
          <w:b/>
          <w:bCs/>
          <w:sz w:val="24"/>
          <w:szCs w:val="24"/>
        </w:rPr>
      </w:pPr>
      <w:r w:rsidRPr="00BC10FC">
        <w:rPr>
          <w:rFonts w:ascii="Arial" w:hAnsi="Arial" w:cs="Arial"/>
          <w:b/>
          <w:bCs/>
          <w:sz w:val="24"/>
          <w:szCs w:val="24"/>
        </w:rPr>
        <w:t>Orte</w:t>
      </w:r>
      <w:r w:rsidR="00BC10FC" w:rsidRPr="00BC10FC">
        <w:rPr>
          <w:rFonts w:ascii="Arial" w:hAnsi="Arial" w:cs="Arial"/>
          <w:b/>
          <w:bCs/>
          <w:sz w:val="24"/>
          <w:szCs w:val="24"/>
        </w:rPr>
        <w:t>, die neugierig machen: Statt leerstehender Ladenlokale werden in diesem Jahr Höfe und Gärten bespielt</w:t>
      </w:r>
    </w:p>
    <w:p w14:paraId="30FAD02D" w14:textId="77777777" w:rsidR="000A6CD8" w:rsidRDefault="000A6CD8" w:rsidP="00040F33">
      <w:pPr>
        <w:spacing w:line="360" w:lineRule="auto"/>
        <w:ind w:right="1134"/>
        <w:jc w:val="both"/>
        <w:rPr>
          <w:rFonts w:ascii="Arial" w:hAnsi="Arial" w:cs="Arial"/>
          <w:u w:val="single"/>
        </w:rPr>
      </w:pPr>
    </w:p>
    <w:p w14:paraId="6916337B" w14:textId="4048AE51" w:rsidR="00BC10FC" w:rsidRPr="00BC10FC" w:rsidRDefault="00BC10FC" w:rsidP="00BC10FC">
      <w:pPr>
        <w:spacing w:line="360" w:lineRule="auto"/>
        <w:ind w:right="992"/>
        <w:jc w:val="both"/>
        <w:rPr>
          <w:rFonts w:ascii="Arial" w:hAnsi="Arial" w:cs="Arial"/>
        </w:rPr>
      </w:pPr>
      <w:r w:rsidRPr="00BC10FC">
        <w:rPr>
          <w:rFonts w:ascii="Arial" w:hAnsi="Arial" w:cs="Arial"/>
          <w:u w:val="single"/>
        </w:rPr>
        <w:t>Frankfurt am Main</w:t>
      </w:r>
      <w:r>
        <w:rPr>
          <w:rFonts w:ascii="Arial" w:hAnsi="Arial" w:cs="Arial"/>
        </w:rPr>
        <w:t xml:space="preserve"> – </w:t>
      </w:r>
      <w:r w:rsidRPr="00BC10FC">
        <w:rPr>
          <w:rFonts w:ascii="Arial" w:hAnsi="Arial" w:cs="Arial"/>
        </w:rPr>
        <w:t xml:space="preserve">Über kreative Zwischennutzungen wird in den aktuellen Diskussionen um die Zukunft der Innenstädte und Stadtteilzentren viel geredet. In </w:t>
      </w:r>
      <w:r>
        <w:rPr>
          <w:rFonts w:ascii="Arial" w:hAnsi="Arial" w:cs="Arial"/>
        </w:rPr>
        <w:t>Frankfurt-</w:t>
      </w:r>
      <w:r w:rsidRPr="00BC10FC">
        <w:rPr>
          <w:rFonts w:ascii="Arial" w:hAnsi="Arial" w:cs="Arial"/>
        </w:rPr>
        <w:t>Höchst hat diese Idee schon eine langjährige Tradition. Seit 2012 macht es sich der Höchster Designparcours zur Aufgabe, an zwei Wochenenden im Jahr leerstehende Räume in der Höchster Innenstadt für junge Designer*innen, Künstler*innen</w:t>
      </w:r>
      <w:r>
        <w:rPr>
          <w:rFonts w:ascii="Arial" w:hAnsi="Arial" w:cs="Arial"/>
        </w:rPr>
        <w:t xml:space="preserve"> und </w:t>
      </w:r>
      <w:r w:rsidRPr="00BC10FC">
        <w:rPr>
          <w:rFonts w:ascii="Arial" w:hAnsi="Arial" w:cs="Arial"/>
        </w:rPr>
        <w:t xml:space="preserve">Fotograf*innen – kurz: Kreative – zur Verfügung zu stellen. 50 bis 60 Labels haben bei den vergangenen Veranstaltungen die Chance genutzt, ihre Ideen und Produkte einem breiten Publikum zu präsentieren. Höchst profitiert wiederum von der Belebung und der gesteigerten öffentlichen Aufmerksamkeit. Der eine oder die andere hat erst bei einem Besuch des Designparcours gemerkt, dass es hinter der rauen Schale des Frankfurter Stadtteils viel zu entdecken gibt </w:t>
      </w:r>
      <w:r>
        <w:rPr>
          <w:rFonts w:ascii="Arial" w:hAnsi="Arial" w:cs="Arial"/>
        </w:rPr>
        <w:t>–</w:t>
      </w:r>
      <w:r w:rsidRPr="00BC10FC">
        <w:rPr>
          <w:rFonts w:ascii="Arial" w:hAnsi="Arial" w:cs="Arial"/>
        </w:rPr>
        <w:t xml:space="preserve"> neben der Altstadt und dem Mainufer zum Beispiel auch ein vielfältiges kulturelles Leben.  </w:t>
      </w:r>
    </w:p>
    <w:p w14:paraId="13C1F391" w14:textId="77777777" w:rsidR="00BC10FC" w:rsidRPr="00BC10FC" w:rsidRDefault="00BC10FC" w:rsidP="00BC10FC">
      <w:pPr>
        <w:spacing w:line="360" w:lineRule="auto"/>
        <w:ind w:right="992"/>
        <w:jc w:val="both"/>
        <w:rPr>
          <w:rFonts w:ascii="Arial" w:hAnsi="Arial" w:cs="Arial"/>
        </w:rPr>
      </w:pPr>
    </w:p>
    <w:p w14:paraId="12A9BB26" w14:textId="1F89B0B2" w:rsidR="00BC10FC" w:rsidRPr="00BC10FC" w:rsidRDefault="00BC10FC" w:rsidP="00BC10FC">
      <w:pPr>
        <w:spacing w:line="360" w:lineRule="auto"/>
        <w:ind w:right="992"/>
        <w:jc w:val="both"/>
        <w:rPr>
          <w:rFonts w:ascii="Arial" w:hAnsi="Arial" w:cs="Arial"/>
        </w:rPr>
      </w:pPr>
      <w:r w:rsidRPr="00BC10FC">
        <w:rPr>
          <w:rFonts w:ascii="Arial" w:hAnsi="Arial" w:cs="Arial"/>
        </w:rPr>
        <w:t xml:space="preserve">Wie so viele Veranstaltungen musste auch der Höchster Designparcours 2020 ausfallen. Am 28. August 2021 findet er nun wieder statt. Vor dem Hintergrund der Kontaktbeschränkungen hat der mittlerweile 16. Höchster Designparcours in diesem Jahr aber ein besonderes Format: Statt leerstehender Ladenlokale werden diesmal Höfe und Gärten bespielt. Dabei wurden auch für dieses „Outdoor-Spezial“ Orte gefunden, die neugierig machen. Der Pfarrgarten an der </w:t>
      </w:r>
      <w:proofErr w:type="spellStart"/>
      <w:r w:rsidRPr="00BC10FC">
        <w:rPr>
          <w:rFonts w:ascii="Arial" w:hAnsi="Arial" w:cs="Arial"/>
        </w:rPr>
        <w:t>Justinuskirche</w:t>
      </w:r>
      <w:proofErr w:type="spellEnd"/>
      <w:r w:rsidRPr="00BC10FC">
        <w:rPr>
          <w:rFonts w:ascii="Arial" w:hAnsi="Arial" w:cs="Arial"/>
        </w:rPr>
        <w:t xml:space="preserve"> mit Blick auf den Main wird ebenso von Kreativen bespielt wie das vom Höchster Geschichtsverein 2019 wiederbelebte Zollgärtchen, der Hof des Kronberger Hauses oder aber viele andere Höfe und Gärten an öffentlichen oder privaten Gebäuden. Hinzu kommen wie immer beim Designparcours die Aktivitäten von Kreativen, die bereits in Höchst ansässig sind.</w:t>
      </w:r>
      <w:r>
        <w:rPr>
          <w:rFonts w:ascii="Arial" w:hAnsi="Arial" w:cs="Arial"/>
        </w:rPr>
        <w:t xml:space="preserve"> </w:t>
      </w:r>
      <w:r w:rsidRPr="00BC10FC">
        <w:rPr>
          <w:rFonts w:ascii="Arial" w:hAnsi="Arial" w:cs="Arial"/>
        </w:rPr>
        <w:t>Bekannte Stationen wie der Showroom für Druckkunst des Labels „höchst*schön“ oder das Atelier „Neue Ästhetik aus Frankfurt-Höchst“ des Künstlers Frank Mayer sind ebenso dabei wie neue Standorte der Kreativwirtschaft, etwa die Stage &amp; Musical Academy Frankfurt in der Königsteiner Straße. Daraus ergibt sich auch 2021 ein Parcours kreuz und quer durch die Höchster Alt- und Innenstadt. Alle Besucher*innen sind dabei eingeladen, während des Parcours an den Stationen Sticker zu sammeln und an einer Verlosung teilnehmen. Zu gewinnen gibt es Einkaufsgutscheine im Wert von 50 Euro, die jeweils bei einem der Aussteller*innen eingelöst werden können.</w:t>
      </w:r>
    </w:p>
    <w:p w14:paraId="147D607F" w14:textId="77777777" w:rsidR="00BC10FC" w:rsidRPr="00BC10FC" w:rsidRDefault="00BC10FC" w:rsidP="00BC10FC">
      <w:pPr>
        <w:spacing w:line="360" w:lineRule="auto"/>
        <w:ind w:right="992"/>
        <w:jc w:val="both"/>
        <w:rPr>
          <w:rFonts w:ascii="Arial" w:hAnsi="Arial" w:cs="Arial"/>
        </w:rPr>
      </w:pPr>
    </w:p>
    <w:p w14:paraId="28EBAAC0" w14:textId="004C6DE4" w:rsidR="00BC10FC" w:rsidRPr="00BC10FC" w:rsidRDefault="00BC10FC" w:rsidP="00BC10FC">
      <w:pPr>
        <w:spacing w:line="360" w:lineRule="auto"/>
        <w:ind w:right="992"/>
        <w:jc w:val="both"/>
        <w:rPr>
          <w:rFonts w:ascii="Arial" w:hAnsi="Arial" w:cs="Arial"/>
        </w:rPr>
      </w:pPr>
      <w:r w:rsidRPr="00BC10FC">
        <w:rPr>
          <w:rFonts w:ascii="Arial" w:hAnsi="Arial" w:cs="Arial"/>
        </w:rPr>
        <w:t xml:space="preserve">Wie traditionell beim Designparcours im Sommer erfolgt als besonderes Highlight die Verleihung des Höchster Designpreises für das beste Produkt. Die Auswahl trifft eine unabhängige Jury, für den Vorsitz konnte in diesem Jahr Grit Weber gewonnen werden, stellvertretende Direktorin und Kuratorin für Design, Kunst und Medien des Frankfurter Museums Angewandte Kunst (MAK). Neu ist in diesem Jahr, dass sich der Designparcours ausdrücklich auch in den Kontext der Kulturregion Rhein-Main setzt: Die Veranstaltung ist Bestandteil der Tage der Industriekultur zum Fokusthema „Vernetzen“. </w:t>
      </w:r>
    </w:p>
    <w:p w14:paraId="74024D95" w14:textId="77777777" w:rsidR="00BC10FC" w:rsidRPr="00BC10FC" w:rsidRDefault="00BC10FC" w:rsidP="00BC10FC">
      <w:pPr>
        <w:spacing w:line="360" w:lineRule="auto"/>
        <w:ind w:right="992"/>
        <w:jc w:val="both"/>
        <w:rPr>
          <w:rFonts w:ascii="Arial" w:hAnsi="Arial" w:cs="Arial"/>
        </w:rPr>
      </w:pPr>
    </w:p>
    <w:p w14:paraId="1767320F" w14:textId="0F207369" w:rsidR="00BC10FC" w:rsidRDefault="00BC10FC" w:rsidP="00BC10FC">
      <w:pPr>
        <w:spacing w:line="360" w:lineRule="auto"/>
        <w:ind w:right="992"/>
        <w:jc w:val="both"/>
        <w:rPr>
          <w:rFonts w:ascii="Arial" w:hAnsi="Arial" w:cs="Arial"/>
        </w:rPr>
      </w:pPr>
      <w:r w:rsidRPr="00BC10FC">
        <w:rPr>
          <w:rFonts w:ascii="Arial" w:hAnsi="Arial" w:cs="Arial"/>
        </w:rPr>
        <w:t>Insgesamt bietet der Höchster Designparcours auch in diesem Jahr einen einzigartigen Überblick über die Kreativszene der Region. Besucher*innen bietet er die Möglichkeit, persönliche Gespräch mit den Kreativen zu führen, neue Produkte kennenzulernen und gleichzeitig Höchst (neu) zu entdecken.</w:t>
      </w:r>
    </w:p>
    <w:p w14:paraId="6AF843BB" w14:textId="77777777" w:rsidR="00BC10FC" w:rsidRPr="00BC10FC" w:rsidRDefault="00BC10FC" w:rsidP="00BC10FC">
      <w:pPr>
        <w:spacing w:line="360" w:lineRule="auto"/>
        <w:ind w:right="992"/>
        <w:jc w:val="both"/>
        <w:rPr>
          <w:rFonts w:ascii="Arial" w:hAnsi="Arial" w:cs="Arial"/>
        </w:rPr>
      </w:pPr>
    </w:p>
    <w:p w14:paraId="6CF836B3" w14:textId="107659C2" w:rsidR="00BC10FC" w:rsidRPr="00BC10FC" w:rsidRDefault="00BC10FC" w:rsidP="00BC10FC">
      <w:pPr>
        <w:spacing w:line="360" w:lineRule="auto"/>
        <w:ind w:right="992"/>
        <w:jc w:val="both"/>
        <w:rPr>
          <w:rFonts w:ascii="Arial" w:hAnsi="Arial" w:cs="Arial"/>
        </w:rPr>
      </w:pPr>
      <w:r w:rsidRPr="00BC10FC">
        <w:rPr>
          <w:rFonts w:ascii="Arial" w:hAnsi="Arial" w:cs="Arial"/>
        </w:rPr>
        <w:t xml:space="preserve">Für die Altstadt gibt es dabei noch ein besonderes Angebot: Über die Frankfurter Tourismusgesellschaft werden während des Designparcours kostenlose Führungen angeboten (Anmeldungen unter </w:t>
      </w:r>
      <w:hyperlink r:id="rId8" w:history="1">
        <w:r>
          <w:rPr>
            <w:rFonts w:ascii="Arial" w:hAnsi="Arial" w:cs="Arial"/>
          </w:rPr>
          <w:t>https://www.frankfurt-tourismus.de/</w:t>
        </w:r>
      </w:hyperlink>
      <w:r w:rsidRPr="00BC10FC">
        <w:rPr>
          <w:rFonts w:ascii="Arial" w:hAnsi="Arial" w:cs="Arial"/>
        </w:rPr>
        <w:t xml:space="preserve">). </w:t>
      </w:r>
    </w:p>
    <w:p w14:paraId="09575549" w14:textId="77777777" w:rsidR="00BC10FC" w:rsidRPr="00BC10FC" w:rsidRDefault="00BC10FC" w:rsidP="00BC10FC">
      <w:pPr>
        <w:spacing w:line="360" w:lineRule="auto"/>
        <w:ind w:right="992"/>
        <w:jc w:val="both"/>
        <w:rPr>
          <w:rFonts w:ascii="Arial" w:hAnsi="Arial" w:cs="Arial"/>
        </w:rPr>
      </w:pPr>
    </w:p>
    <w:p w14:paraId="766F867E" w14:textId="147EBB02" w:rsidR="00BC10FC" w:rsidRPr="00BC10FC" w:rsidRDefault="00BC10FC" w:rsidP="00BC10FC">
      <w:pPr>
        <w:spacing w:line="360" w:lineRule="auto"/>
        <w:ind w:right="992"/>
        <w:jc w:val="both"/>
        <w:rPr>
          <w:rFonts w:ascii="Arial" w:hAnsi="Arial" w:cs="Arial"/>
        </w:rPr>
      </w:pPr>
      <w:r w:rsidRPr="00BC10FC">
        <w:rPr>
          <w:rFonts w:ascii="Arial" w:hAnsi="Arial" w:cs="Arial"/>
        </w:rPr>
        <w:t xml:space="preserve">Der Designparcours wird im Rahmen des Förderprogramms „Innenstadt Höchst“ durchgeführt, organisiert wird er vom Stadtteilbüro Höchst der „Projektstadt“ und von „Radar – Kreativräume für Frankfurt“ im Auftrag des Stadtplanungsamts und mit Unterstützung der Wirtschaftsförderung Frankfurt. </w:t>
      </w:r>
    </w:p>
    <w:p w14:paraId="2F8779B9" w14:textId="77777777" w:rsidR="00BC10FC" w:rsidRPr="00BC10FC" w:rsidRDefault="00BC10FC" w:rsidP="00BC10FC">
      <w:pPr>
        <w:spacing w:line="360" w:lineRule="auto"/>
        <w:ind w:right="992"/>
        <w:jc w:val="both"/>
        <w:rPr>
          <w:rFonts w:ascii="Arial" w:hAnsi="Arial" w:cs="Arial"/>
        </w:rPr>
      </w:pPr>
    </w:p>
    <w:p w14:paraId="7B55820C" w14:textId="08C7F64B" w:rsidR="00BC10FC" w:rsidRPr="00BC10FC" w:rsidRDefault="00BC10FC" w:rsidP="00BC10FC">
      <w:pPr>
        <w:spacing w:line="360" w:lineRule="auto"/>
        <w:ind w:right="992"/>
        <w:jc w:val="both"/>
        <w:rPr>
          <w:rFonts w:ascii="Arial" w:hAnsi="Arial" w:cs="Arial"/>
          <w:b/>
          <w:bCs/>
        </w:rPr>
      </w:pPr>
      <w:r w:rsidRPr="00BC10FC">
        <w:rPr>
          <w:rFonts w:ascii="Arial" w:hAnsi="Arial" w:cs="Arial"/>
          <w:b/>
          <w:bCs/>
        </w:rPr>
        <w:t>Der Höchster Designparcours findet am Samstag, 28. August 2021</w:t>
      </w:r>
      <w:r>
        <w:rPr>
          <w:rFonts w:ascii="Arial" w:hAnsi="Arial" w:cs="Arial"/>
          <w:b/>
          <w:bCs/>
        </w:rPr>
        <w:t>,</w:t>
      </w:r>
      <w:r w:rsidRPr="00BC10FC">
        <w:rPr>
          <w:rFonts w:ascii="Arial" w:hAnsi="Arial" w:cs="Arial"/>
          <w:b/>
          <w:bCs/>
        </w:rPr>
        <w:t xml:space="preserve"> von 12.00 Uhr bis 20 Uhr statt. Die Verleihung des Höchster Designpreises erfolgt ab 15.00 Uhr. </w:t>
      </w:r>
    </w:p>
    <w:p w14:paraId="1A6B1061" w14:textId="77777777" w:rsidR="00BC10FC" w:rsidRPr="00BC10FC" w:rsidRDefault="00BC10FC" w:rsidP="00BC10FC">
      <w:pPr>
        <w:spacing w:line="360" w:lineRule="auto"/>
        <w:ind w:right="992"/>
        <w:jc w:val="both"/>
        <w:rPr>
          <w:rFonts w:ascii="Arial" w:hAnsi="Arial" w:cs="Arial"/>
          <w:b/>
          <w:bCs/>
        </w:rPr>
      </w:pPr>
    </w:p>
    <w:p w14:paraId="18602332" w14:textId="77777777" w:rsidR="00BC10FC" w:rsidRPr="00BC10FC" w:rsidRDefault="00BC10FC" w:rsidP="00BC10FC">
      <w:pPr>
        <w:spacing w:line="360" w:lineRule="auto"/>
        <w:ind w:right="992"/>
        <w:jc w:val="both"/>
        <w:rPr>
          <w:rFonts w:ascii="Arial" w:hAnsi="Arial" w:cs="Arial"/>
          <w:b/>
          <w:bCs/>
        </w:rPr>
      </w:pPr>
      <w:r w:rsidRPr="00BC10FC">
        <w:rPr>
          <w:rFonts w:ascii="Arial" w:hAnsi="Arial" w:cs="Arial"/>
          <w:b/>
          <w:bCs/>
        </w:rPr>
        <w:t xml:space="preserve">Mehr Informationen: </w:t>
      </w:r>
      <w:hyperlink r:id="rId9" w:history="1">
        <w:r w:rsidRPr="00BC10FC">
          <w:rPr>
            <w:rStyle w:val="Hyperlink"/>
            <w:rFonts w:ascii="Arial" w:hAnsi="Arial" w:cs="Arial"/>
            <w:b/>
            <w:bCs/>
          </w:rPr>
          <w:t>www.designparcours.de</w:t>
        </w:r>
      </w:hyperlink>
    </w:p>
    <w:p w14:paraId="3B32F35B" w14:textId="77777777" w:rsidR="00BC10FC" w:rsidRPr="00BC10FC" w:rsidRDefault="00BC10FC" w:rsidP="00BC10FC">
      <w:pPr>
        <w:spacing w:line="360" w:lineRule="auto"/>
        <w:ind w:right="992"/>
        <w:jc w:val="both"/>
        <w:rPr>
          <w:rFonts w:ascii="Arial" w:hAnsi="Arial" w:cs="Arial"/>
        </w:rPr>
      </w:pPr>
    </w:p>
    <w:p w14:paraId="2CAEBAC2" w14:textId="77777777" w:rsidR="00BC10FC" w:rsidRPr="00BC10FC" w:rsidRDefault="00BC10FC" w:rsidP="00BC10FC">
      <w:pPr>
        <w:spacing w:line="360" w:lineRule="auto"/>
        <w:ind w:right="992"/>
        <w:jc w:val="both"/>
        <w:rPr>
          <w:rFonts w:ascii="Arial" w:hAnsi="Arial" w:cs="Arial"/>
        </w:rPr>
      </w:pPr>
      <w:r w:rsidRPr="00BC10FC">
        <w:rPr>
          <w:rFonts w:ascii="Arial" w:hAnsi="Arial" w:cs="Arial"/>
        </w:rPr>
        <w:t>Foto: Marc Strohfeldt</w:t>
      </w:r>
    </w:p>
    <w:p w14:paraId="19908FAA" w14:textId="77777777" w:rsidR="00C81E40" w:rsidRPr="00BC10FC" w:rsidRDefault="00C81E40" w:rsidP="00BC10FC">
      <w:pPr>
        <w:spacing w:line="360" w:lineRule="auto"/>
        <w:ind w:right="992"/>
        <w:jc w:val="both"/>
        <w:rPr>
          <w:rFonts w:ascii="Arial" w:hAnsi="Arial" w:cs="Arial"/>
        </w:rPr>
      </w:pPr>
    </w:p>
    <w:p w14:paraId="138E6C36" w14:textId="75E06B38" w:rsidR="00040F33" w:rsidRPr="00BC10FC" w:rsidRDefault="00040F33" w:rsidP="00BC10FC">
      <w:pPr>
        <w:pStyle w:val="bodytext"/>
        <w:tabs>
          <w:tab w:val="left" w:pos="7560"/>
        </w:tabs>
        <w:spacing w:after="0" w:line="240" w:lineRule="auto"/>
        <w:ind w:right="992"/>
        <w:jc w:val="both"/>
        <w:outlineLvl w:val="0"/>
        <w:rPr>
          <w:rFonts w:ascii="Arial" w:hAnsi="Arial" w:cs="Arial"/>
          <w:b/>
          <w:sz w:val="22"/>
          <w:szCs w:val="22"/>
        </w:rPr>
      </w:pPr>
      <w:r w:rsidRPr="00BC10FC">
        <w:rPr>
          <w:rFonts w:ascii="Arial" w:hAnsi="Arial" w:cs="Arial"/>
          <w:b/>
          <w:sz w:val="22"/>
          <w:szCs w:val="22"/>
        </w:rPr>
        <w:t>Unternehmensgruppe Nassauische Heimstätte | Wohnstadt</w:t>
      </w:r>
    </w:p>
    <w:p w14:paraId="3F82AF5D" w14:textId="69B7917C" w:rsidR="00040F33" w:rsidRPr="00BC10FC" w:rsidRDefault="00040F33" w:rsidP="00BC10FC">
      <w:pPr>
        <w:ind w:right="992"/>
        <w:jc w:val="both"/>
        <w:rPr>
          <w:rFonts w:ascii="Arial" w:hAnsi="Arial" w:cs="Arial"/>
        </w:rPr>
      </w:pPr>
      <w:r w:rsidRPr="00BC10FC">
        <w:rPr>
          <w:rFonts w:ascii="Arial" w:hAnsi="Arial" w:cs="Arial"/>
        </w:rPr>
        <w:t xml:space="preserve">Die Unternehmensgruppe Nassauische Heimstätte | Wohnstadt (NHW) mit Sitz in Frankfurt am Main und Kassel bietet seit knapp 100 Jahren umfassende Dienstleistungen in den Bereichen Wohnen, Bauen und Entwickeln. Sie beschäftigt rund 750 Mitarbeitende. Mit rund 59.000 Mietwohnungen in 130 Städten und Gemeinden in Hessen gehört sie zu den zehn führenden deutschen Wohnungsunternehmen. Unter der NHW-Marke </w:t>
      </w:r>
      <w:r w:rsidR="00806EA2" w:rsidRPr="00BC10FC">
        <w:rPr>
          <w:rFonts w:ascii="Arial" w:hAnsi="Arial" w:cs="Arial"/>
        </w:rPr>
        <w:t>ProjektStadt | Integrierte Stadtentwicklung</w:t>
      </w:r>
      <w:r w:rsidRPr="00BC10FC">
        <w:rPr>
          <w:rFonts w:ascii="Arial" w:hAnsi="Arial" w:cs="Arial"/>
        </w:rPr>
        <w:t xml:space="preserve"> werden Kompetenzfelder gebündelt, um nachhaltige Stadtentwicklungsaufgaben durchzuführen. Die Unternehmensgruppe arbeitet daran, ihren Wohnungsbestand perspektivisch auf 75.000 Wohnungen zu erhöhen und bis 2050 klimaneutral zu entwickeln. Um dem Klimaschutz in der Wohnungswirtschaft mehr Schlagkraft zu verleihen, hat sie gemeinsam mit Partnern das Kommunikations- und Umsetzungsnetzwerk „Initiative Wohnen 2050“ gegründet. Mit </w:t>
      </w:r>
      <w:proofErr w:type="spellStart"/>
      <w:r w:rsidRPr="00BC10FC">
        <w:rPr>
          <w:rFonts w:ascii="Arial" w:hAnsi="Arial" w:cs="Arial"/>
        </w:rPr>
        <w:t>hubitation</w:t>
      </w:r>
      <w:proofErr w:type="spellEnd"/>
      <w:r w:rsidRPr="00BC10FC">
        <w:rPr>
          <w:rFonts w:ascii="Arial" w:hAnsi="Arial" w:cs="Arial"/>
        </w:rPr>
        <w:t xml:space="preserve"> verfügt die Unternehmensgruppe zudem über ein Startup- und Ideennetzwerk rund um innovatives Wohnen. </w:t>
      </w:r>
      <w:hyperlink r:id="rId10" w:history="1">
        <w:r w:rsidRPr="00BC10FC">
          <w:rPr>
            <w:rStyle w:val="Hyperlink"/>
            <w:rFonts w:ascii="Arial" w:hAnsi="Arial" w:cs="Arial"/>
          </w:rPr>
          <w:t>www.naheimst.de/</w:t>
        </w:r>
      </w:hyperlink>
    </w:p>
    <w:sectPr w:rsidR="00040F33" w:rsidRPr="00BC10FC" w:rsidSect="00A35B13">
      <w:headerReference w:type="default" r:id="rId11"/>
      <w:footerReference w:type="default" r:id="rId12"/>
      <w:pgSz w:w="11906" w:h="16838"/>
      <w:pgMar w:top="1417" w:right="1417" w:bottom="1134"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F0B4BD" w14:textId="77777777" w:rsidR="00BF1309" w:rsidRDefault="00BF1309">
      <w:r>
        <w:separator/>
      </w:r>
    </w:p>
  </w:endnote>
  <w:endnote w:type="continuationSeparator" w:id="0">
    <w:p w14:paraId="4C028A39" w14:textId="77777777" w:rsidR="00BF1309" w:rsidRDefault="00BF1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9AEB9" w14:textId="77777777" w:rsidR="00A35B13" w:rsidRDefault="00A35B13">
    <w:pPr>
      <w:pStyle w:val="Fuzeile"/>
      <w:pBdr>
        <w:bottom w:val="single" w:sz="4" w:space="1" w:color="auto"/>
      </w:pBdr>
      <w:rPr>
        <w:sz w:val="16"/>
        <w:szCs w:val="16"/>
      </w:rPr>
    </w:pPr>
  </w:p>
  <w:p w14:paraId="5930DAE1" w14:textId="77777777" w:rsidR="00A35B13" w:rsidRDefault="00A35B13">
    <w:pPr>
      <w:pStyle w:val="Fuzeile"/>
      <w:pBdr>
        <w:bottom w:val="single" w:sz="4" w:space="1" w:color="auto"/>
      </w:pBdr>
      <w:rPr>
        <w:sz w:val="16"/>
        <w:szCs w:val="16"/>
      </w:rPr>
    </w:pPr>
  </w:p>
  <w:p w14:paraId="4249CFB7" w14:textId="77777777" w:rsidR="00A35B13" w:rsidRDefault="00A35B13">
    <w:pPr>
      <w:pStyle w:val="Fuzeile"/>
      <w:rPr>
        <w:rFonts w:ascii="Arial" w:hAnsi="Arial" w:cs="Arial"/>
        <w:color w:val="000000"/>
        <w:sz w:val="16"/>
        <w:szCs w:val="16"/>
      </w:rPr>
    </w:pPr>
  </w:p>
  <w:p w14:paraId="24B2817D" w14:textId="77777777" w:rsidR="00A35B13" w:rsidRDefault="00AD2AD2">
    <w:pPr>
      <w:pStyle w:val="Fuzeile"/>
      <w:rPr>
        <w:rFonts w:ascii="Arial" w:hAnsi="Arial" w:cs="Arial"/>
        <w:b/>
        <w:bCs/>
        <w:color w:val="000000"/>
        <w:sz w:val="16"/>
        <w:szCs w:val="16"/>
      </w:rPr>
    </w:pPr>
    <w:r>
      <w:rPr>
        <w:rFonts w:ascii="Arial" w:hAnsi="Arial" w:cs="Arial"/>
        <w:b/>
        <w:bCs/>
        <w:color w:val="000000"/>
        <w:sz w:val="16"/>
        <w:szCs w:val="16"/>
      </w:rPr>
      <w:t>Pressekontakt:</w:t>
    </w:r>
  </w:p>
  <w:p w14:paraId="6F1E625D" w14:textId="77777777" w:rsidR="00A35B13" w:rsidRDefault="00A35B13">
    <w:pPr>
      <w:pStyle w:val="Fuzeile"/>
      <w:rPr>
        <w:rFonts w:ascii="Arial" w:hAnsi="Arial" w:cs="Arial"/>
        <w:b/>
        <w:bCs/>
        <w:color w:val="000000"/>
        <w:sz w:val="16"/>
        <w:szCs w:val="16"/>
      </w:rPr>
    </w:pPr>
  </w:p>
  <w:p w14:paraId="7BB06E56" w14:textId="77777777" w:rsidR="00A35B13" w:rsidRDefault="00AD2AD2">
    <w:pPr>
      <w:pStyle w:val="Fuzeile"/>
      <w:rPr>
        <w:rFonts w:ascii="Arial" w:hAnsi="Arial" w:cs="Arial"/>
        <w:sz w:val="16"/>
        <w:szCs w:val="16"/>
      </w:rPr>
    </w:pPr>
    <w:r>
      <w:rPr>
        <w:rFonts w:ascii="Arial" w:hAnsi="Arial" w:cs="Arial"/>
        <w:sz w:val="16"/>
        <w:szCs w:val="16"/>
      </w:rPr>
      <w:t xml:space="preserve">Nassauische Heimstätte Wohnungs- und Entwicklungsgesellschaft mbH | </w:t>
    </w:r>
    <w:proofErr w:type="spellStart"/>
    <w:r>
      <w:rPr>
        <w:rFonts w:ascii="Arial" w:hAnsi="Arial" w:cs="Arial"/>
        <w:sz w:val="16"/>
        <w:szCs w:val="16"/>
      </w:rPr>
      <w:t>Schaumainkai</w:t>
    </w:r>
    <w:proofErr w:type="spellEnd"/>
    <w:r>
      <w:rPr>
        <w:rFonts w:ascii="Arial" w:hAnsi="Arial" w:cs="Arial"/>
        <w:sz w:val="16"/>
        <w:szCs w:val="16"/>
      </w:rPr>
      <w:t xml:space="preserve"> 47 | 60596 Frankfurt am Main </w:t>
    </w:r>
  </w:p>
  <w:p w14:paraId="3A85D074" w14:textId="149E9B9E" w:rsidR="00A35B13" w:rsidRDefault="00BC10FC">
    <w:pPr>
      <w:pStyle w:val="Fuzeile"/>
      <w:rPr>
        <w:rFonts w:ascii="Arial" w:hAnsi="Arial" w:cs="Arial"/>
        <w:sz w:val="16"/>
        <w:szCs w:val="16"/>
      </w:rPr>
    </w:pPr>
    <w:r>
      <w:rPr>
        <w:rFonts w:ascii="Arial" w:hAnsi="Arial" w:cs="Arial"/>
        <w:sz w:val="16"/>
        <w:szCs w:val="16"/>
      </w:rPr>
      <w:t>Jens Duffner (</w:t>
    </w:r>
    <w:r w:rsidR="00F67239">
      <w:rPr>
        <w:rFonts w:ascii="Arial" w:hAnsi="Arial" w:cs="Arial"/>
        <w:sz w:val="16"/>
        <w:szCs w:val="16"/>
      </w:rPr>
      <w:t>Pr</w:t>
    </w:r>
    <w:r>
      <w:rPr>
        <w:rFonts w:ascii="Arial" w:hAnsi="Arial" w:cs="Arial"/>
        <w:sz w:val="16"/>
        <w:szCs w:val="16"/>
      </w:rPr>
      <w:t>essesprecher)</w:t>
    </w:r>
    <w:r w:rsidR="00F67239">
      <w:rPr>
        <w:rFonts w:ascii="Arial" w:hAnsi="Arial" w:cs="Arial"/>
        <w:sz w:val="16"/>
        <w:szCs w:val="16"/>
      </w:rPr>
      <w:t xml:space="preserve"> –</w:t>
    </w:r>
    <w:r>
      <w:rPr>
        <w:rFonts w:ascii="Arial" w:hAnsi="Arial" w:cs="Arial"/>
        <w:sz w:val="16"/>
        <w:szCs w:val="16"/>
      </w:rPr>
      <w:t xml:space="preserve"> </w:t>
    </w:r>
    <w:r w:rsidR="00F67239">
      <w:rPr>
        <w:rFonts w:ascii="Arial" w:hAnsi="Arial" w:cs="Arial"/>
        <w:sz w:val="16"/>
        <w:szCs w:val="16"/>
      </w:rPr>
      <w:t>T - 069-678674-1</w:t>
    </w:r>
    <w:r>
      <w:rPr>
        <w:rFonts w:ascii="Arial" w:hAnsi="Arial" w:cs="Arial"/>
        <w:sz w:val="16"/>
        <w:szCs w:val="16"/>
      </w:rPr>
      <w:t>321</w:t>
    </w:r>
    <w:r w:rsidR="00F67239">
      <w:rPr>
        <w:rFonts w:ascii="Arial" w:hAnsi="Arial" w:cs="Arial"/>
        <w:sz w:val="16"/>
        <w:szCs w:val="16"/>
      </w:rPr>
      <w:t xml:space="preserve"> – E-Mail </w:t>
    </w:r>
    <w:r>
      <w:rPr>
        <w:rFonts w:ascii="Arial" w:hAnsi="Arial" w:cs="Arial"/>
        <w:sz w:val="16"/>
        <w:szCs w:val="16"/>
      </w:rPr>
      <w:t>–</w:t>
    </w:r>
    <w:r w:rsidR="00F67239">
      <w:rPr>
        <w:rFonts w:ascii="Arial" w:hAnsi="Arial" w:cs="Arial"/>
        <w:sz w:val="16"/>
        <w:szCs w:val="16"/>
      </w:rPr>
      <w:t xml:space="preserve"> </w:t>
    </w:r>
    <w:r>
      <w:rPr>
        <w:rFonts w:ascii="Arial" w:hAnsi="Arial" w:cs="Arial"/>
        <w:sz w:val="16"/>
        <w:szCs w:val="16"/>
      </w:rPr>
      <w:t>jens.duffner</w:t>
    </w:r>
    <w:r w:rsidR="00F67239">
      <w:rPr>
        <w:rFonts w:ascii="Arial" w:hAnsi="Arial" w:cs="Arial"/>
        <w:sz w:val="16"/>
        <w:szCs w:val="16"/>
      </w:rPr>
      <w:t>@</w:t>
    </w:r>
    <w:r>
      <w:rPr>
        <w:rFonts w:ascii="Arial" w:hAnsi="Arial" w:cs="Arial"/>
        <w:sz w:val="16"/>
        <w:szCs w:val="16"/>
      </w:rPr>
      <w:t>naheimst</w:t>
    </w:r>
    <w:r w:rsidR="00F67239">
      <w:rPr>
        <w:rFonts w:ascii="Arial" w:hAnsi="Arial" w:cs="Arial"/>
        <w:sz w:val="16"/>
        <w:szCs w:val="16"/>
      </w:rPr>
      <w:t>.de</w:t>
    </w:r>
  </w:p>
  <w:p w14:paraId="3A9ACBAE" w14:textId="77777777" w:rsidR="00A35B13" w:rsidRDefault="00A35B13">
    <w:pPr>
      <w:pStyle w:val="Fuzeile"/>
      <w:rPr>
        <w:rFonts w:ascii="Arial" w:hAnsi="Arial" w:cs="Arial"/>
        <w:sz w:val="16"/>
        <w:szCs w:val="16"/>
      </w:rPr>
    </w:pPr>
  </w:p>
  <w:p w14:paraId="5F84AE5F" w14:textId="77777777" w:rsidR="00A35B13" w:rsidRDefault="00A35B13">
    <w:pPr>
      <w:pStyle w:val="Fuzeile"/>
      <w:jc w:val="center"/>
      <w:rPr>
        <w:rFonts w:ascii="Arial" w:hAnsi="Arial" w:cs="Arial"/>
        <w:sz w:val="10"/>
        <w:szCs w:val="10"/>
      </w:rPr>
    </w:pPr>
  </w:p>
  <w:p w14:paraId="00225C64" w14:textId="77777777" w:rsidR="00A35B13" w:rsidRDefault="00AD2AD2">
    <w:pPr>
      <w:pStyle w:val="Fuzeile"/>
      <w:rPr>
        <w:rFonts w:ascii="Arial" w:hAnsi="Arial" w:cs="Arial"/>
        <w:sz w:val="10"/>
        <w:szCs w:val="10"/>
      </w:rPr>
    </w:pPr>
    <w:r>
      <w:rPr>
        <w:rFonts w:ascii="Arial" w:hAnsi="Arial" w:cs="Arial"/>
        <w:b/>
        <w:bCs/>
        <w:sz w:val="16"/>
        <w:szCs w:val="16"/>
      </w:rPr>
      <w:t>Pressemitteilungen und Pressebilder auch online im Presseportal unter www.naheimst.de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CB2F62" w14:textId="77777777" w:rsidR="00BF1309" w:rsidRDefault="00BF1309">
      <w:r>
        <w:separator/>
      </w:r>
    </w:p>
  </w:footnote>
  <w:footnote w:type="continuationSeparator" w:id="0">
    <w:p w14:paraId="324717D4" w14:textId="77777777" w:rsidR="00BF1309" w:rsidRDefault="00BF13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97225" w14:textId="5F33A227" w:rsidR="00A35B13" w:rsidRDefault="002B4DE4">
    <w:pPr>
      <w:pStyle w:val="Kopfzeile"/>
      <w:tabs>
        <w:tab w:val="clear" w:pos="4536"/>
        <w:tab w:val="clear" w:pos="9072"/>
      </w:tabs>
      <w:ind w:right="-426"/>
      <w:jc w:val="right"/>
      <w:rPr>
        <w:rFonts w:ascii="Arial" w:hAnsi="Arial" w:cs="Arial"/>
        <w:b/>
        <w:bCs/>
        <w:spacing w:val="60"/>
        <w:sz w:val="28"/>
        <w:szCs w:val="28"/>
      </w:rPr>
    </w:pPr>
    <w:r>
      <w:rPr>
        <w:noProof/>
      </w:rPr>
      <w:drawing>
        <wp:anchor distT="0" distB="0" distL="114300" distR="114300" simplePos="0" relativeHeight="251666944" behindDoc="0" locked="0" layoutInCell="1" allowOverlap="1" wp14:anchorId="0A782324" wp14:editId="0514E68F">
          <wp:simplePos x="0" y="0"/>
          <wp:positionH relativeFrom="margin">
            <wp:posOffset>-183515</wp:posOffset>
          </wp:positionH>
          <wp:positionV relativeFrom="margin">
            <wp:posOffset>-2625090</wp:posOffset>
          </wp:positionV>
          <wp:extent cx="1630680" cy="984885"/>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680" cy="984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noProof/>
        <w:spacing w:val="60"/>
        <w:sz w:val="28"/>
        <w:szCs w:val="28"/>
      </w:rPr>
      <w:drawing>
        <wp:inline distT="0" distB="0" distL="0" distR="0" wp14:anchorId="5BE6A8B8" wp14:editId="1298A0D1">
          <wp:extent cx="2458085" cy="677882"/>
          <wp:effectExtent l="0" t="0" r="0" b="8255"/>
          <wp:docPr id="3" name="Grafik 3" descr="G:\1520\Vorlagen\Logo\Konzernlogos ab 10_2017\Logo_PS\Druck\PS_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520\Vorlagen\Logo\Konzernlogos ab 10_2017\Logo_PS\Druck\PS_Logo 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82755" cy="684685"/>
                  </a:xfrm>
                  <a:prstGeom prst="rect">
                    <a:avLst/>
                  </a:prstGeom>
                  <a:noFill/>
                  <a:ln>
                    <a:noFill/>
                  </a:ln>
                </pic:spPr>
              </pic:pic>
            </a:graphicData>
          </a:graphic>
        </wp:inline>
      </w:drawing>
    </w:r>
  </w:p>
  <w:p w14:paraId="38ACE084" w14:textId="09FB55C3" w:rsidR="00A35B13" w:rsidRDefault="00A35B13">
    <w:pPr>
      <w:pStyle w:val="Kopfzeile"/>
      <w:rPr>
        <w:rFonts w:ascii="Arial" w:hAnsi="Arial" w:cs="Arial"/>
        <w:b/>
        <w:bCs/>
        <w:spacing w:val="60"/>
        <w:sz w:val="28"/>
        <w:szCs w:val="28"/>
      </w:rPr>
    </w:pPr>
  </w:p>
  <w:p w14:paraId="5B2DF115" w14:textId="77777777" w:rsidR="00A35B13" w:rsidRDefault="00A35B13">
    <w:pPr>
      <w:pStyle w:val="Kopfzeile"/>
      <w:rPr>
        <w:rFonts w:ascii="Arial" w:hAnsi="Arial" w:cs="Arial"/>
        <w:b/>
        <w:bCs/>
        <w:spacing w:val="60"/>
        <w:sz w:val="28"/>
        <w:szCs w:val="28"/>
      </w:rPr>
    </w:pPr>
  </w:p>
  <w:p w14:paraId="0C869743" w14:textId="1121B0CD" w:rsidR="00A35B13" w:rsidRDefault="006D3E94">
    <w:pPr>
      <w:pStyle w:val="Kopfzeile"/>
      <w:rPr>
        <w:rFonts w:ascii="Arial" w:hAnsi="Arial" w:cs="Arial"/>
        <w:b/>
        <w:bCs/>
        <w:spacing w:val="60"/>
        <w:sz w:val="36"/>
        <w:szCs w:val="36"/>
      </w:rPr>
    </w:pPr>
    <w:r>
      <w:rPr>
        <w:rFonts w:ascii="Arial" w:hAnsi="Arial" w:cs="Arial"/>
        <w:b/>
        <w:bCs/>
        <w:spacing w:val="60"/>
        <w:sz w:val="36"/>
        <w:szCs w:val="36"/>
      </w:rPr>
      <w:t>PRESSE-INFORMATION</w:t>
    </w:r>
  </w:p>
  <w:p w14:paraId="226596A5" w14:textId="77777777" w:rsidR="000E78D8" w:rsidRDefault="000E78D8">
    <w:pPr>
      <w:pStyle w:val="Kopfzeile"/>
      <w:rPr>
        <w:rFonts w:ascii="Arial" w:hAnsi="Arial" w:cs="Arial"/>
        <w:b/>
        <w:bCs/>
        <w:spacing w:val="60"/>
        <w:sz w:val="24"/>
        <w:szCs w:val="24"/>
      </w:rPr>
    </w:pPr>
  </w:p>
  <w:p w14:paraId="2E50FF59" w14:textId="384C6860" w:rsidR="00A35B13" w:rsidRDefault="00AD2AD2">
    <w:pPr>
      <w:pStyle w:val="Kopfzeile"/>
      <w:rPr>
        <w:rFonts w:ascii="Arial" w:hAnsi="Arial" w:cs="Arial"/>
      </w:rPr>
    </w:pPr>
    <w:r>
      <w:rPr>
        <w:rFonts w:ascii="Arial" w:hAnsi="Arial" w:cs="Arial"/>
      </w:rPr>
      <w:t>Datum:</w:t>
    </w:r>
    <w:r w:rsidR="001300A3">
      <w:rPr>
        <w:rFonts w:ascii="Arial" w:hAnsi="Arial" w:cs="Arial"/>
      </w:rPr>
      <w:t xml:space="preserve"> </w:t>
    </w:r>
    <w:r w:rsidR="00BC10FC">
      <w:rPr>
        <w:rFonts w:ascii="Arial" w:hAnsi="Arial" w:cs="Arial"/>
      </w:rPr>
      <w:t>22</w:t>
    </w:r>
    <w:r>
      <w:rPr>
        <w:rFonts w:ascii="Arial" w:hAnsi="Arial" w:cs="Arial"/>
      </w:rPr>
      <w:t>.</w:t>
    </w:r>
    <w:r w:rsidR="00FC6E35">
      <w:rPr>
        <w:rFonts w:ascii="Arial" w:hAnsi="Arial" w:cs="Arial"/>
      </w:rPr>
      <w:t>0</w:t>
    </w:r>
    <w:r w:rsidR="00040F33">
      <w:rPr>
        <w:rFonts w:ascii="Arial" w:hAnsi="Arial" w:cs="Arial"/>
      </w:rPr>
      <w:t>7</w:t>
    </w:r>
    <w:r>
      <w:rPr>
        <w:rFonts w:ascii="Arial" w:hAnsi="Arial" w:cs="Arial"/>
      </w:rPr>
      <w:t>.202</w:t>
    </w:r>
    <w:r w:rsidR="00FC6E35">
      <w:rPr>
        <w:rFonts w:ascii="Arial" w:hAnsi="Arial" w:cs="Arial"/>
      </w:rPr>
      <w:t>1</w:t>
    </w:r>
    <w:r>
      <w:rPr>
        <w:rFonts w:ascii="Arial" w:hAnsi="Arial" w:cs="Arial"/>
      </w:rPr>
      <w:t xml:space="preserve">  |  Seite </w:t>
    </w:r>
    <w:r w:rsidR="00376310">
      <w:rPr>
        <w:rFonts w:ascii="Arial" w:hAnsi="Arial" w:cs="Arial"/>
      </w:rPr>
      <w:fldChar w:fldCharType="begin"/>
    </w:r>
    <w:r>
      <w:rPr>
        <w:rFonts w:ascii="Arial" w:hAnsi="Arial" w:cs="Arial"/>
      </w:rPr>
      <w:instrText xml:space="preserve"> PAGE </w:instrText>
    </w:r>
    <w:r w:rsidR="00376310">
      <w:rPr>
        <w:rFonts w:ascii="Arial" w:hAnsi="Arial" w:cs="Arial"/>
      </w:rPr>
      <w:fldChar w:fldCharType="separate"/>
    </w:r>
    <w:r w:rsidR="008A1082">
      <w:rPr>
        <w:rFonts w:ascii="Arial" w:hAnsi="Arial" w:cs="Arial"/>
        <w:noProof/>
      </w:rPr>
      <w:t>3</w:t>
    </w:r>
    <w:r w:rsidR="00376310">
      <w:rPr>
        <w:rFonts w:ascii="Arial" w:hAnsi="Arial" w:cs="Arial"/>
      </w:rPr>
      <w:fldChar w:fldCharType="end"/>
    </w:r>
    <w:r>
      <w:rPr>
        <w:rFonts w:ascii="Arial" w:hAnsi="Arial" w:cs="Arial"/>
      </w:rPr>
      <w:t xml:space="preserve"> von </w:t>
    </w:r>
    <w:r w:rsidR="00376310">
      <w:rPr>
        <w:rFonts w:ascii="Arial" w:hAnsi="Arial" w:cs="Arial"/>
      </w:rPr>
      <w:fldChar w:fldCharType="begin"/>
    </w:r>
    <w:r>
      <w:rPr>
        <w:rFonts w:ascii="Arial" w:hAnsi="Arial" w:cs="Arial"/>
      </w:rPr>
      <w:instrText xml:space="preserve"> NUMPAGES </w:instrText>
    </w:r>
    <w:r w:rsidR="00376310">
      <w:rPr>
        <w:rFonts w:ascii="Arial" w:hAnsi="Arial" w:cs="Arial"/>
      </w:rPr>
      <w:fldChar w:fldCharType="separate"/>
    </w:r>
    <w:r w:rsidR="008A1082">
      <w:rPr>
        <w:rFonts w:ascii="Arial" w:hAnsi="Arial" w:cs="Arial"/>
        <w:noProof/>
      </w:rPr>
      <w:t>3</w:t>
    </w:r>
    <w:r w:rsidR="00376310">
      <w:rPr>
        <w:rFonts w:ascii="Arial" w:hAnsi="Arial" w:cs="Arial"/>
      </w:rPr>
      <w:fldChar w:fldCharType="end"/>
    </w:r>
  </w:p>
  <w:p w14:paraId="7460D724" w14:textId="1552EA10" w:rsidR="00A35B13" w:rsidRDefault="00AD2AD2">
    <w:pPr>
      <w:pStyle w:val="Kopfzeile"/>
      <w:rPr>
        <w:rFonts w:ascii="Arial" w:hAnsi="Arial" w:cs="Arial"/>
      </w:rPr>
    </w:pPr>
    <w:r>
      <w:rPr>
        <w:rFonts w:ascii="Arial" w:hAnsi="Arial" w:cs="Arial"/>
      </w:rPr>
      <w:t xml:space="preserve">Anzahl Zeichen inkl. Leerzeichen: </w:t>
    </w:r>
    <w:r w:rsidR="00BC10FC">
      <w:rPr>
        <w:rFonts w:ascii="Arial" w:hAnsi="Arial" w:cs="Arial"/>
      </w:rPr>
      <w:t>4</w:t>
    </w:r>
    <w:r>
      <w:rPr>
        <w:rFonts w:ascii="Arial" w:hAnsi="Arial" w:cs="Arial"/>
      </w:rPr>
      <w:t>.</w:t>
    </w:r>
    <w:r w:rsidR="00BC10FC">
      <w:rPr>
        <w:rFonts w:ascii="Arial" w:hAnsi="Arial" w:cs="Arial"/>
      </w:rPr>
      <w:t>181</w:t>
    </w:r>
    <w:r>
      <w:rPr>
        <w:rFonts w:ascii="Arial" w:hAnsi="Arial" w:cs="Arial"/>
      </w:rPr>
      <w:t xml:space="preserve"> ohne </w:t>
    </w:r>
    <w:proofErr w:type="spellStart"/>
    <w:r>
      <w:rPr>
        <w:rFonts w:ascii="Arial" w:hAnsi="Arial" w:cs="Arial"/>
      </w:rPr>
      <w:t>Boilerplate</w:t>
    </w:r>
    <w:proofErr w:type="spellEnd"/>
  </w:p>
  <w:p w14:paraId="422A69CD" w14:textId="77777777" w:rsidR="00A35B13" w:rsidRDefault="00A35B13">
    <w:pPr>
      <w:pStyle w:val="Kopfzeile"/>
      <w:rPr>
        <w:rFonts w:ascii="Arial" w:hAnsi="Arial" w:cs="Arial"/>
        <w:sz w:val="28"/>
        <w:szCs w:val="28"/>
      </w:rPr>
    </w:pPr>
  </w:p>
  <w:p w14:paraId="7029C2B3" w14:textId="77777777" w:rsidR="00A35B13" w:rsidRDefault="00A35B13">
    <w:pPr>
      <w:pStyle w:val="Kopfzeile"/>
      <w:rPr>
        <w:rFonts w:ascii="Arial" w:hAnsi="Arial" w:cs="Arial"/>
        <w:sz w:val="28"/>
        <w:szCs w:val="28"/>
      </w:rPr>
    </w:pPr>
  </w:p>
  <w:p w14:paraId="0D1F3615" w14:textId="77777777" w:rsidR="00A35B13" w:rsidRDefault="00A35B13">
    <w:pPr>
      <w:pStyle w:val="Kopfzeile"/>
      <w:rPr>
        <w:rFonts w:ascii="Arial" w:hAnsi="Arial" w:cs="Arial"/>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3031EC"/>
    <w:multiLevelType w:val="hybridMultilevel"/>
    <w:tmpl w:val="E48EC8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3F4BD8"/>
    <w:multiLevelType w:val="hybridMultilevel"/>
    <w:tmpl w:val="C150D2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354CEF"/>
    <w:multiLevelType w:val="hybridMultilevel"/>
    <w:tmpl w:val="6382D6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8255249"/>
    <w:multiLevelType w:val="hybridMultilevel"/>
    <w:tmpl w:val="5C524B9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5F6D186E"/>
    <w:multiLevelType w:val="hybridMultilevel"/>
    <w:tmpl w:val="25BE36F8"/>
    <w:lvl w:ilvl="0" w:tplc="0664935E">
      <w:start w:val="15"/>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B13"/>
    <w:rsid w:val="00005638"/>
    <w:rsid w:val="000245F9"/>
    <w:rsid w:val="000378CE"/>
    <w:rsid w:val="00040D8C"/>
    <w:rsid w:val="00040F33"/>
    <w:rsid w:val="00067B42"/>
    <w:rsid w:val="00084B35"/>
    <w:rsid w:val="00090CEE"/>
    <w:rsid w:val="000A0408"/>
    <w:rsid w:val="000A6CD8"/>
    <w:rsid w:val="000B05AE"/>
    <w:rsid w:val="000B6299"/>
    <w:rsid w:val="000C6CCB"/>
    <w:rsid w:val="000D0351"/>
    <w:rsid w:val="000D04CC"/>
    <w:rsid w:val="000D5B7B"/>
    <w:rsid w:val="000D6CF8"/>
    <w:rsid w:val="000E3E1B"/>
    <w:rsid w:val="000E78D8"/>
    <w:rsid w:val="000F4D24"/>
    <w:rsid w:val="00115402"/>
    <w:rsid w:val="001179FD"/>
    <w:rsid w:val="001276BE"/>
    <w:rsid w:val="001300A3"/>
    <w:rsid w:val="00142E37"/>
    <w:rsid w:val="001443BE"/>
    <w:rsid w:val="00150E3E"/>
    <w:rsid w:val="00171EDE"/>
    <w:rsid w:val="00172E49"/>
    <w:rsid w:val="00176DAD"/>
    <w:rsid w:val="00184898"/>
    <w:rsid w:val="00187B2D"/>
    <w:rsid w:val="00193764"/>
    <w:rsid w:val="001C2C50"/>
    <w:rsid w:val="001D6E61"/>
    <w:rsid w:val="001E31D0"/>
    <w:rsid w:val="001E38FB"/>
    <w:rsid w:val="001F4C30"/>
    <w:rsid w:val="00204635"/>
    <w:rsid w:val="002072A0"/>
    <w:rsid w:val="00255EEC"/>
    <w:rsid w:val="0028019A"/>
    <w:rsid w:val="002841F4"/>
    <w:rsid w:val="002855B0"/>
    <w:rsid w:val="00293047"/>
    <w:rsid w:val="00294FBD"/>
    <w:rsid w:val="002B4302"/>
    <w:rsid w:val="002B4DE4"/>
    <w:rsid w:val="002C20E3"/>
    <w:rsid w:val="002C2539"/>
    <w:rsid w:val="002D2BA6"/>
    <w:rsid w:val="002E02CE"/>
    <w:rsid w:val="002E590E"/>
    <w:rsid w:val="00302ACD"/>
    <w:rsid w:val="00320EDB"/>
    <w:rsid w:val="00330785"/>
    <w:rsid w:val="003320BF"/>
    <w:rsid w:val="00333D82"/>
    <w:rsid w:val="003438C5"/>
    <w:rsid w:val="00344B1A"/>
    <w:rsid w:val="00354546"/>
    <w:rsid w:val="00356B9B"/>
    <w:rsid w:val="00363843"/>
    <w:rsid w:val="00375941"/>
    <w:rsid w:val="00376310"/>
    <w:rsid w:val="00394E1B"/>
    <w:rsid w:val="003A6E33"/>
    <w:rsid w:val="003C49BA"/>
    <w:rsid w:val="003D1DA7"/>
    <w:rsid w:val="003E7D80"/>
    <w:rsid w:val="003F32F9"/>
    <w:rsid w:val="00404695"/>
    <w:rsid w:val="00415C54"/>
    <w:rsid w:val="00421638"/>
    <w:rsid w:val="00423C53"/>
    <w:rsid w:val="00425926"/>
    <w:rsid w:val="00441674"/>
    <w:rsid w:val="00450859"/>
    <w:rsid w:val="004808E4"/>
    <w:rsid w:val="00485F6A"/>
    <w:rsid w:val="00486482"/>
    <w:rsid w:val="00490D34"/>
    <w:rsid w:val="00496F6F"/>
    <w:rsid w:val="004B23E9"/>
    <w:rsid w:val="004B5271"/>
    <w:rsid w:val="004B7B0E"/>
    <w:rsid w:val="004C4FC3"/>
    <w:rsid w:val="004D36D8"/>
    <w:rsid w:val="004E47B3"/>
    <w:rsid w:val="00513D90"/>
    <w:rsid w:val="005265F8"/>
    <w:rsid w:val="005532CC"/>
    <w:rsid w:val="0055448F"/>
    <w:rsid w:val="005569EE"/>
    <w:rsid w:val="00557918"/>
    <w:rsid w:val="0057129F"/>
    <w:rsid w:val="00572ED4"/>
    <w:rsid w:val="00585ED9"/>
    <w:rsid w:val="00594DC3"/>
    <w:rsid w:val="005A5AE4"/>
    <w:rsid w:val="005E2062"/>
    <w:rsid w:val="00600DA8"/>
    <w:rsid w:val="006033B2"/>
    <w:rsid w:val="006214B6"/>
    <w:rsid w:val="0063019E"/>
    <w:rsid w:val="00635346"/>
    <w:rsid w:val="006630EE"/>
    <w:rsid w:val="0066473A"/>
    <w:rsid w:val="00664AE1"/>
    <w:rsid w:val="00676226"/>
    <w:rsid w:val="00684AF3"/>
    <w:rsid w:val="006D032F"/>
    <w:rsid w:val="006D3E94"/>
    <w:rsid w:val="006E2C84"/>
    <w:rsid w:val="006F4AC5"/>
    <w:rsid w:val="006F5E6C"/>
    <w:rsid w:val="0070650E"/>
    <w:rsid w:val="007271E7"/>
    <w:rsid w:val="00733C83"/>
    <w:rsid w:val="007354D4"/>
    <w:rsid w:val="00740786"/>
    <w:rsid w:val="00783CA0"/>
    <w:rsid w:val="007A2839"/>
    <w:rsid w:val="007A50C9"/>
    <w:rsid w:val="007B290A"/>
    <w:rsid w:val="007B6B76"/>
    <w:rsid w:val="007C6919"/>
    <w:rsid w:val="007D1A57"/>
    <w:rsid w:val="007D4D13"/>
    <w:rsid w:val="007E15C9"/>
    <w:rsid w:val="007E2A33"/>
    <w:rsid w:val="007E2C15"/>
    <w:rsid w:val="007F3936"/>
    <w:rsid w:val="00806EA2"/>
    <w:rsid w:val="00820CFF"/>
    <w:rsid w:val="00825840"/>
    <w:rsid w:val="00830258"/>
    <w:rsid w:val="008347FD"/>
    <w:rsid w:val="00835F25"/>
    <w:rsid w:val="00842A86"/>
    <w:rsid w:val="008628BB"/>
    <w:rsid w:val="008715D8"/>
    <w:rsid w:val="00874F19"/>
    <w:rsid w:val="008848B5"/>
    <w:rsid w:val="008A1082"/>
    <w:rsid w:val="008A5650"/>
    <w:rsid w:val="008B6A6C"/>
    <w:rsid w:val="008C148C"/>
    <w:rsid w:val="008C409B"/>
    <w:rsid w:val="008D0799"/>
    <w:rsid w:val="008D61B6"/>
    <w:rsid w:val="008D63EF"/>
    <w:rsid w:val="008F5F2F"/>
    <w:rsid w:val="008F739A"/>
    <w:rsid w:val="009074D7"/>
    <w:rsid w:val="00910F7F"/>
    <w:rsid w:val="00921E8D"/>
    <w:rsid w:val="0093069C"/>
    <w:rsid w:val="00941EE0"/>
    <w:rsid w:val="009421C8"/>
    <w:rsid w:val="00953751"/>
    <w:rsid w:val="00963EF0"/>
    <w:rsid w:val="009870FF"/>
    <w:rsid w:val="0099176C"/>
    <w:rsid w:val="009944C2"/>
    <w:rsid w:val="0099453A"/>
    <w:rsid w:val="009A520D"/>
    <w:rsid w:val="009B3ABF"/>
    <w:rsid w:val="009B3CB8"/>
    <w:rsid w:val="009B3EDB"/>
    <w:rsid w:val="009C06DA"/>
    <w:rsid w:val="009D1A42"/>
    <w:rsid w:val="009E6666"/>
    <w:rsid w:val="009F4B32"/>
    <w:rsid w:val="009F7E06"/>
    <w:rsid w:val="00A34E19"/>
    <w:rsid w:val="00A35B13"/>
    <w:rsid w:val="00A43DDF"/>
    <w:rsid w:val="00A55D86"/>
    <w:rsid w:val="00A664EE"/>
    <w:rsid w:val="00A73C18"/>
    <w:rsid w:val="00AA4DE0"/>
    <w:rsid w:val="00AB1578"/>
    <w:rsid w:val="00AB69A9"/>
    <w:rsid w:val="00AB6BC3"/>
    <w:rsid w:val="00AC1C5F"/>
    <w:rsid w:val="00AD2AD2"/>
    <w:rsid w:val="00B022DF"/>
    <w:rsid w:val="00B05380"/>
    <w:rsid w:val="00B0650C"/>
    <w:rsid w:val="00B127F4"/>
    <w:rsid w:val="00B13DD1"/>
    <w:rsid w:val="00B20F3F"/>
    <w:rsid w:val="00B26B5E"/>
    <w:rsid w:val="00B35BB2"/>
    <w:rsid w:val="00B574EE"/>
    <w:rsid w:val="00B65F78"/>
    <w:rsid w:val="00B67A78"/>
    <w:rsid w:val="00B70265"/>
    <w:rsid w:val="00B83C1B"/>
    <w:rsid w:val="00BB7BF6"/>
    <w:rsid w:val="00BC10FC"/>
    <w:rsid w:val="00BD0B6D"/>
    <w:rsid w:val="00BE14BA"/>
    <w:rsid w:val="00BE6FFD"/>
    <w:rsid w:val="00BE744B"/>
    <w:rsid w:val="00BF1309"/>
    <w:rsid w:val="00BF228E"/>
    <w:rsid w:val="00BF70A5"/>
    <w:rsid w:val="00BF7CA0"/>
    <w:rsid w:val="00C20058"/>
    <w:rsid w:val="00C34B6B"/>
    <w:rsid w:val="00C50434"/>
    <w:rsid w:val="00C57C02"/>
    <w:rsid w:val="00C65A29"/>
    <w:rsid w:val="00C67198"/>
    <w:rsid w:val="00C7372F"/>
    <w:rsid w:val="00C81E40"/>
    <w:rsid w:val="00C871C2"/>
    <w:rsid w:val="00CC7C8B"/>
    <w:rsid w:val="00CD72BF"/>
    <w:rsid w:val="00CE72B9"/>
    <w:rsid w:val="00CF4DAF"/>
    <w:rsid w:val="00D1412C"/>
    <w:rsid w:val="00D32036"/>
    <w:rsid w:val="00D41A03"/>
    <w:rsid w:val="00D53ABE"/>
    <w:rsid w:val="00D928E5"/>
    <w:rsid w:val="00D92BAC"/>
    <w:rsid w:val="00DA74C0"/>
    <w:rsid w:val="00DF34C3"/>
    <w:rsid w:val="00E267B8"/>
    <w:rsid w:val="00E4590B"/>
    <w:rsid w:val="00E468E8"/>
    <w:rsid w:val="00E47DD4"/>
    <w:rsid w:val="00E51A6B"/>
    <w:rsid w:val="00E51F60"/>
    <w:rsid w:val="00E664AD"/>
    <w:rsid w:val="00E773F0"/>
    <w:rsid w:val="00E96DB4"/>
    <w:rsid w:val="00EB369E"/>
    <w:rsid w:val="00EC7F0F"/>
    <w:rsid w:val="00ED4C20"/>
    <w:rsid w:val="00ED6ADE"/>
    <w:rsid w:val="00EE7F6D"/>
    <w:rsid w:val="00EF0B56"/>
    <w:rsid w:val="00EF2A76"/>
    <w:rsid w:val="00F338B5"/>
    <w:rsid w:val="00F5310D"/>
    <w:rsid w:val="00F63A12"/>
    <w:rsid w:val="00F67239"/>
    <w:rsid w:val="00F70A9E"/>
    <w:rsid w:val="00F72A67"/>
    <w:rsid w:val="00F7734D"/>
    <w:rsid w:val="00F8456C"/>
    <w:rsid w:val="00F8773B"/>
    <w:rsid w:val="00FA0EEC"/>
    <w:rsid w:val="00FC6E35"/>
    <w:rsid w:val="00FC7D71"/>
    <w:rsid w:val="00FD15DC"/>
    <w:rsid w:val="00FD18B5"/>
    <w:rsid w:val="00FE2AD6"/>
    <w:rsid w:val="00FF15EA"/>
    <w:rsid w:val="00FF2B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FACFFCD"/>
  <w15:docId w15:val="{F52EFFB4-E788-4681-8693-635F48013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35B13"/>
    <w:rPr>
      <w:rFonts w:ascii="Calibri" w:eastAsiaTheme="minorHAnsi" w:hAnsi="Calibri"/>
      <w:sz w:val="22"/>
      <w:szCs w:val="22"/>
      <w:lang w:eastAsia="en-US"/>
    </w:rPr>
  </w:style>
  <w:style w:type="paragraph" w:styleId="berschrift1">
    <w:name w:val="heading 1"/>
    <w:basedOn w:val="Standard"/>
    <w:next w:val="Standard"/>
    <w:qFormat/>
    <w:rsid w:val="00A35B13"/>
    <w:pPr>
      <w:keepNext/>
      <w:outlineLvl w:val="0"/>
    </w:pPr>
    <w:rPr>
      <w:rFonts w:ascii="Arial" w:eastAsia="Times New Roman" w:hAnsi="Arial"/>
      <w:b/>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sid w:val="00A35B13"/>
    <w:pPr>
      <w:jc w:val="both"/>
    </w:pPr>
    <w:rPr>
      <w:rFonts w:ascii="Arial" w:eastAsia="Times New Roman" w:hAnsi="Arial"/>
      <w:snapToGrid w:val="0"/>
      <w:sz w:val="24"/>
      <w:szCs w:val="20"/>
      <w:lang w:eastAsia="de-DE"/>
    </w:rPr>
  </w:style>
  <w:style w:type="paragraph" w:styleId="Sprechblasentext">
    <w:name w:val="Balloon Text"/>
    <w:basedOn w:val="Standard"/>
    <w:semiHidden/>
    <w:rsid w:val="00A35B13"/>
    <w:rPr>
      <w:rFonts w:ascii="Tahoma" w:hAnsi="Tahoma" w:cs="Tahoma"/>
      <w:sz w:val="16"/>
      <w:szCs w:val="16"/>
    </w:rPr>
  </w:style>
  <w:style w:type="paragraph" w:styleId="Dokumentstruktur">
    <w:name w:val="Document Map"/>
    <w:basedOn w:val="Standard"/>
    <w:semiHidden/>
    <w:rsid w:val="00A35B13"/>
    <w:pPr>
      <w:shd w:val="clear" w:color="auto" w:fill="000080"/>
    </w:pPr>
    <w:rPr>
      <w:rFonts w:ascii="Tahoma" w:hAnsi="Tahoma" w:cs="Tahoma"/>
    </w:rPr>
  </w:style>
  <w:style w:type="paragraph" w:styleId="Kopfzeile">
    <w:name w:val="header"/>
    <w:basedOn w:val="Standard"/>
    <w:rsid w:val="00A35B13"/>
    <w:pPr>
      <w:tabs>
        <w:tab w:val="center" w:pos="4536"/>
        <w:tab w:val="right" w:pos="9072"/>
      </w:tabs>
    </w:pPr>
    <w:rPr>
      <w:rFonts w:ascii="Times New Roman" w:eastAsia="Times New Roman" w:hAnsi="Times New Roman"/>
      <w:sz w:val="20"/>
      <w:szCs w:val="20"/>
      <w:lang w:eastAsia="de-DE"/>
    </w:rPr>
  </w:style>
  <w:style w:type="paragraph" w:styleId="Fuzeile">
    <w:name w:val="footer"/>
    <w:basedOn w:val="Standard"/>
    <w:rsid w:val="00A35B13"/>
    <w:pPr>
      <w:tabs>
        <w:tab w:val="center" w:pos="4536"/>
        <w:tab w:val="right" w:pos="9072"/>
      </w:tabs>
    </w:pPr>
    <w:rPr>
      <w:rFonts w:ascii="Times New Roman" w:eastAsia="Times New Roman" w:hAnsi="Times New Roman"/>
      <w:sz w:val="20"/>
      <w:szCs w:val="20"/>
      <w:lang w:eastAsia="de-DE"/>
    </w:rPr>
  </w:style>
  <w:style w:type="character" w:styleId="Hyperlink">
    <w:name w:val="Hyperlink"/>
    <w:basedOn w:val="Absatz-Standardschriftart"/>
    <w:uiPriority w:val="99"/>
    <w:rsid w:val="00A35B13"/>
    <w:rPr>
      <w:color w:val="0000FF"/>
      <w:u w:val="single"/>
    </w:rPr>
  </w:style>
  <w:style w:type="character" w:customStyle="1" w:styleId="TextkrperZchn">
    <w:name w:val="Textkörper Zchn"/>
    <w:basedOn w:val="Absatz-Standardschriftart"/>
    <w:link w:val="Textkrper"/>
    <w:rsid w:val="00A35B13"/>
    <w:rPr>
      <w:rFonts w:ascii="Arial" w:hAnsi="Arial"/>
      <w:snapToGrid w:val="0"/>
      <w:sz w:val="24"/>
      <w:lang w:val="de-DE" w:eastAsia="de-DE" w:bidi="ar-SA"/>
    </w:rPr>
  </w:style>
  <w:style w:type="paragraph" w:customStyle="1" w:styleId="bodytext">
    <w:name w:val="bodytext"/>
    <w:basedOn w:val="Standard"/>
    <w:rsid w:val="00A35B13"/>
    <w:pPr>
      <w:suppressAutoHyphens/>
      <w:spacing w:after="240" w:line="360" w:lineRule="atLeast"/>
    </w:pPr>
    <w:rPr>
      <w:sz w:val="24"/>
      <w:szCs w:val="24"/>
      <w:lang w:eastAsia="zh-CN"/>
    </w:rPr>
  </w:style>
  <w:style w:type="paragraph" w:customStyle="1" w:styleId="Textkrper-Einzug21">
    <w:name w:val="Textkörper-Einzug 21"/>
    <w:basedOn w:val="Standard"/>
    <w:rsid w:val="00A35B13"/>
    <w:pPr>
      <w:suppressAutoHyphens/>
      <w:spacing w:after="120" w:line="480" w:lineRule="auto"/>
      <w:ind w:left="283"/>
    </w:pPr>
    <w:rPr>
      <w:rFonts w:eastAsia="Calibri"/>
      <w:kern w:val="1"/>
      <w:lang w:eastAsia="zh-CN"/>
    </w:rPr>
  </w:style>
  <w:style w:type="paragraph" w:styleId="Listenabsatz">
    <w:name w:val="List Paragraph"/>
    <w:basedOn w:val="Standard"/>
    <w:uiPriority w:val="34"/>
    <w:qFormat/>
    <w:rsid w:val="00A35B13"/>
    <w:pPr>
      <w:ind w:left="720"/>
    </w:pPr>
  </w:style>
  <w:style w:type="paragraph" w:styleId="Kommentartext">
    <w:name w:val="annotation text"/>
    <w:basedOn w:val="Standard"/>
    <w:link w:val="KommentartextZchn"/>
    <w:uiPriority w:val="99"/>
    <w:unhideWhenUsed/>
    <w:rsid w:val="00A35B13"/>
    <w:pPr>
      <w:widowControl w:val="0"/>
      <w:autoSpaceDE w:val="0"/>
      <w:autoSpaceDN w:val="0"/>
      <w:adjustRightInd w:val="0"/>
    </w:pPr>
    <w:rPr>
      <w:rFonts w:ascii="Arial" w:eastAsiaTheme="minorEastAsia" w:hAnsi="Arial" w:cs="Arial"/>
      <w:sz w:val="20"/>
      <w:szCs w:val="20"/>
      <w:lang w:eastAsia="de-DE"/>
    </w:rPr>
  </w:style>
  <w:style w:type="character" w:customStyle="1" w:styleId="KommentartextZchn">
    <w:name w:val="Kommentartext Zchn"/>
    <w:basedOn w:val="Absatz-Standardschriftart"/>
    <w:link w:val="Kommentartext"/>
    <w:uiPriority w:val="99"/>
    <w:rsid w:val="00A35B13"/>
    <w:rPr>
      <w:rFonts w:ascii="Arial" w:eastAsiaTheme="minorEastAsia" w:hAnsi="Arial" w:cs="Arial"/>
    </w:rPr>
  </w:style>
  <w:style w:type="character" w:styleId="BesuchterLink">
    <w:name w:val="FollowedHyperlink"/>
    <w:basedOn w:val="Absatz-Standardschriftart"/>
    <w:rsid w:val="00A35B13"/>
    <w:rPr>
      <w:color w:val="954F72" w:themeColor="followedHyperlink"/>
      <w:u w:val="single"/>
    </w:rPr>
  </w:style>
  <w:style w:type="paragraph" w:styleId="StandardWeb">
    <w:name w:val="Normal (Web)"/>
    <w:basedOn w:val="Standard"/>
    <w:uiPriority w:val="99"/>
    <w:unhideWhenUsed/>
    <w:rsid w:val="007E2C15"/>
    <w:pPr>
      <w:spacing w:before="100" w:beforeAutospacing="1" w:after="119"/>
    </w:pPr>
    <w:rPr>
      <w:rFonts w:ascii="Times New Roman" w:eastAsia="Times New Roman" w:hAnsi="Times New Roman"/>
      <w:sz w:val="24"/>
      <w:szCs w:val="24"/>
      <w:lang w:eastAsia="de-DE"/>
    </w:rPr>
  </w:style>
  <w:style w:type="character" w:styleId="Kommentarzeichen">
    <w:name w:val="annotation reference"/>
    <w:basedOn w:val="Absatz-Standardschriftart"/>
    <w:semiHidden/>
    <w:unhideWhenUsed/>
    <w:rsid w:val="00067B42"/>
    <w:rPr>
      <w:sz w:val="16"/>
      <w:szCs w:val="16"/>
    </w:rPr>
  </w:style>
  <w:style w:type="paragraph" w:styleId="Kommentarthema">
    <w:name w:val="annotation subject"/>
    <w:basedOn w:val="Kommentartext"/>
    <w:next w:val="Kommentartext"/>
    <w:link w:val="KommentarthemaZchn"/>
    <w:semiHidden/>
    <w:unhideWhenUsed/>
    <w:rsid w:val="00067B42"/>
    <w:pPr>
      <w:widowControl/>
      <w:autoSpaceDE/>
      <w:autoSpaceDN/>
      <w:adjustRightInd/>
    </w:pPr>
    <w:rPr>
      <w:rFonts w:ascii="Calibri" w:eastAsiaTheme="minorHAnsi" w:hAnsi="Calibri" w:cs="Times New Roman"/>
      <w:b/>
      <w:bCs/>
      <w:lang w:eastAsia="en-US"/>
    </w:rPr>
  </w:style>
  <w:style w:type="character" w:customStyle="1" w:styleId="KommentarthemaZchn">
    <w:name w:val="Kommentarthema Zchn"/>
    <w:basedOn w:val="KommentartextZchn"/>
    <w:link w:val="Kommentarthema"/>
    <w:semiHidden/>
    <w:rsid w:val="00067B42"/>
    <w:rPr>
      <w:rFonts w:ascii="Calibri" w:eastAsiaTheme="minorHAnsi" w:hAnsi="Calibri" w:cs="Arial"/>
      <w:b/>
      <w:bCs/>
      <w:lang w:eastAsia="en-US"/>
    </w:rPr>
  </w:style>
  <w:style w:type="character" w:styleId="NichtaufgelsteErwhnung">
    <w:name w:val="Unresolved Mention"/>
    <w:basedOn w:val="Absatz-Standardschriftart"/>
    <w:uiPriority w:val="99"/>
    <w:semiHidden/>
    <w:unhideWhenUsed/>
    <w:rsid w:val="002046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36734">
      <w:bodyDiv w:val="1"/>
      <w:marLeft w:val="0"/>
      <w:marRight w:val="0"/>
      <w:marTop w:val="0"/>
      <w:marBottom w:val="0"/>
      <w:divBdr>
        <w:top w:val="none" w:sz="0" w:space="0" w:color="auto"/>
        <w:left w:val="none" w:sz="0" w:space="0" w:color="auto"/>
        <w:bottom w:val="none" w:sz="0" w:space="0" w:color="auto"/>
        <w:right w:val="none" w:sz="0" w:space="0" w:color="auto"/>
      </w:divBdr>
    </w:div>
    <w:div w:id="154807704">
      <w:bodyDiv w:val="1"/>
      <w:marLeft w:val="0"/>
      <w:marRight w:val="0"/>
      <w:marTop w:val="0"/>
      <w:marBottom w:val="0"/>
      <w:divBdr>
        <w:top w:val="none" w:sz="0" w:space="0" w:color="auto"/>
        <w:left w:val="none" w:sz="0" w:space="0" w:color="auto"/>
        <w:bottom w:val="none" w:sz="0" w:space="0" w:color="auto"/>
        <w:right w:val="none" w:sz="0" w:space="0" w:color="auto"/>
      </w:divBdr>
    </w:div>
    <w:div w:id="578566225">
      <w:bodyDiv w:val="1"/>
      <w:marLeft w:val="0"/>
      <w:marRight w:val="0"/>
      <w:marTop w:val="0"/>
      <w:marBottom w:val="0"/>
      <w:divBdr>
        <w:top w:val="none" w:sz="0" w:space="0" w:color="auto"/>
        <w:left w:val="none" w:sz="0" w:space="0" w:color="auto"/>
        <w:bottom w:val="none" w:sz="0" w:space="0" w:color="auto"/>
        <w:right w:val="none" w:sz="0" w:space="0" w:color="auto"/>
      </w:divBdr>
    </w:div>
    <w:div w:id="797187732">
      <w:bodyDiv w:val="1"/>
      <w:marLeft w:val="0"/>
      <w:marRight w:val="0"/>
      <w:marTop w:val="0"/>
      <w:marBottom w:val="0"/>
      <w:divBdr>
        <w:top w:val="none" w:sz="0" w:space="0" w:color="auto"/>
        <w:left w:val="none" w:sz="0" w:space="0" w:color="auto"/>
        <w:bottom w:val="none" w:sz="0" w:space="0" w:color="auto"/>
        <w:right w:val="none" w:sz="0" w:space="0" w:color="auto"/>
      </w:divBdr>
    </w:div>
    <w:div w:id="843666969">
      <w:bodyDiv w:val="1"/>
      <w:marLeft w:val="0"/>
      <w:marRight w:val="0"/>
      <w:marTop w:val="0"/>
      <w:marBottom w:val="0"/>
      <w:divBdr>
        <w:top w:val="none" w:sz="0" w:space="0" w:color="auto"/>
        <w:left w:val="none" w:sz="0" w:space="0" w:color="auto"/>
        <w:bottom w:val="none" w:sz="0" w:space="0" w:color="auto"/>
        <w:right w:val="none" w:sz="0" w:space="0" w:color="auto"/>
      </w:divBdr>
    </w:div>
    <w:div w:id="1909073206">
      <w:bodyDiv w:val="1"/>
      <w:marLeft w:val="0"/>
      <w:marRight w:val="0"/>
      <w:marTop w:val="0"/>
      <w:marBottom w:val="0"/>
      <w:divBdr>
        <w:top w:val="none" w:sz="0" w:space="0" w:color="auto"/>
        <w:left w:val="none" w:sz="0" w:space="0" w:color="auto"/>
        <w:bottom w:val="none" w:sz="0" w:space="0" w:color="auto"/>
        <w:right w:val="none" w:sz="0" w:space="0" w:color="auto"/>
      </w:divBdr>
    </w:div>
    <w:div w:id="1980651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rankfurt-tourismus.d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naheimst.de/" TargetMode="External"/><Relationship Id="rId4" Type="http://schemas.openxmlformats.org/officeDocument/2006/relationships/settings" Target="settings.xml"/><Relationship Id="rId9" Type="http://schemas.openxmlformats.org/officeDocument/2006/relationships/hyperlink" Target="http://www.designparcours.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2BB038-84A1-46BE-B24F-2023B4BA8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701</Words>
  <Characters>4718</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X</vt:lpstr>
    </vt:vector>
  </TitlesOfParts>
  <Company/>
  <LinksUpToDate>false</LinksUpToDate>
  <CharactersWithSpaces>5409</CharactersWithSpaces>
  <SharedDoc>false</SharedDoc>
  <HLinks>
    <vt:vector size="24" baseType="variant">
      <vt:variant>
        <vt:i4>393269</vt:i4>
      </vt:variant>
      <vt:variant>
        <vt:i4>15</vt:i4>
      </vt:variant>
      <vt:variant>
        <vt:i4>0</vt:i4>
      </vt:variant>
      <vt:variant>
        <vt:i4>5</vt:i4>
      </vt:variant>
      <vt:variant>
        <vt:lpwstr>mailto:s.keller@hds-pr.com</vt:lpwstr>
      </vt:variant>
      <vt:variant>
        <vt:lpwstr/>
      </vt:variant>
      <vt:variant>
        <vt:i4>4325416</vt:i4>
      </vt:variant>
      <vt:variant>
        <vt:i4>12</vt:i4>
      </vt:variant>
      <vt:variant>
        <vt:i4>0</vt:i4>
      </vt:variant>
      <vt:variant>
        <vt:i4>5</vt:i4>
      </vt:variant>
      <vt:variant>
        <vt:lpwstr>mailto:h.d.schmitt@hds-pr.com</vt:lpwstr>
      </vt:variant>
      <vt:variant>
        <vt:lpwstr/>
      </vt:variant>
      <vt:variant>
        <vt:i4>458864</vt:i4>
      </vt:variant>
      <vt:variant>
        <vt:i4>9</vt:i4>
      </vt:variant>
      <vt:variant>
        <vt:i4>0</vt:i4>
      </vt:variant>
      <vt:variant>
        <vt:i4>5</vt:i4>
      </vt:variant>
      <vt:variant>
        <vt:lpwstr>mailto:jens.duffner@naheimst.de</vt:lpwstr>
      </vt:variant>
      <vt:variant>
        <vt:lpwstr/>
      </vt:variant>
      <vt:variant>
        <vt:i4>8126505</vt:i4>
      </vt:variant>
      <vt:variant>
        <vt:i4>6</vt:i4>
      </vt:variant>
      <vt:variant>
        <vt:i4>0</vt:i4>
      </vt:variant>
      <vt:variant>
        <vt:i4>5</vt:i4>
      </vt:variant>
      <vt:variant>
        <vt:lpwstr>http://www.naheimst.de/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dc:title>
  <dc:creator>Lang, Frederik</dc:creator>
  <cp:lastModifiedBy>Lang, Frederik</cp:lastModifiedBy>
  <cp:revision>3</cp:revision>
  <cp:lastPrinted>2021-07-09T14:05:00Z</cp:lastPrinted>
  <dcterms:created xsi:type="dcterms:W3CDTF">2021-07-22T06:06:00Z</dcterms:created>
  <dcterms:modified xsi:type="dcterms:W3CDTF">2021-07-22T06:19:00Z</dcterms:modified>
</cp:coreProperties>
</file>