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5E0C89" w14:textId="3380D812" w:rsidR="00446734" w:rsidRPr="008A774D" w:rsidRDefault="00664EF0" w:rsidP="00EC0ABB">
      <w:pPr>
        <w:tabs>
          <w:tab w:val="left" w:pos="8080"/>
        </w:tabs>
        <w:spacing w:line="360" w:lineRule="auto"/>
        <w:ind w:right="992"/>
        <w:rPr>
          <w:rFonts w:ascii="Arial" w:hAnsi="Arial" w:cs="Arial"/>
          <w:b/>
          <w:bCs/>
          <w:sz w:val="36"/>
          <w:szCs w:val="36"/>
          <w:lang w:eastAsia="de-DE"/>
        </w:rPr>
      </w:pPr>
      <w:r>
        <w:rPr>
          <w:rFonts w:ascii="Arial" w:hAnsi="Arial" w:cs="Arial"/>
          <w:b/>
          <w:bCs/>
          <w:sz w:val="36"/>
          <w:szCs w:val="36"/>
          <w:lang w:eastAsia="de-DE"/>
        </w:rPr>
        <w:t>Die Zentren zukunftsfähig machen</w:t>
      </w:r>
    </w:p>
    <w:p w14:paraId="6A7F6EDB" w14:textId="77777777" w:rsidR="000171E2" w:rsidRPr="008A774D" w:rsidRDefault="000171E2" w:rsidP="008E53D9">
      <w:pPr>
        <w:tabs>
          <w:tab w:val="left" w:pos="8080"/>
        </w:tabs>
        <w:spacing w:line="360" w:lineRule="auto"/>
        <w:ind w:right="1134"/>
        <w:jc w:val="both"/>
        <w:rPr>
          <w:rFonts w:ascii="Arial" w:hAnsi="Arial" w:cs="Arial"/>
          <w:b/>
          <w:bCs/>
          <w:sz w:val="24"/>
          <w:szCs w:val="24"/>
          <w:lang w:eastAsia="de-DE"/>
        </w:rPr>
      </w:pPr>
    </w:p>
    <w:p w14:paraId="686CC46A" w14:textId="6C327306" w:rsidR="000A6CD8" w:rsidRPr="00EC0ABB" w:rsidRDefault="00672BA2" w:rsidP="00952EE5">
      <w:pPr>
        <w:tabs>
          <w:tab w:val="left" w:pos="8080"/>
        </w:tabs>
        <w:spacing w:line="360" w:lineRule="auto"/>
        <w:ind w:right="142"/>
        <w:rPr>
          <w:rFonts w:ascii="Arial" w:hAnsi="Arial" w:cs="Arial"/>
          <w:b/>
          <w:bCs/>
          <w:sz w:val="24"/>
          <w:szCs w:val="24"/>
          <w:lang w:eastAsia="de-DE"/>
        </w:rPr>
      </w:pPr>
      <w:r>
        <w:rPr>
          <w:rFonts w:ascii="Arial" w:hAnsi="Arial" w:cs="Arial"/>
          <w:b/>
          <w:bCs/>
          <w:sz w:val="24"/>
          <w:szCs w:val="24"/>
          <w:lang w:eastAsia="de-DE"/>
        </w:rPr>
        <w:t xml:space="preserve">Bund unterstützt Kommunen bei der Entwicklung ihrer Innenstädte und </w:t>
      </w:r>
      <w:r w:rsidR="00664EF0">
        <w:rPr>
          <w:rFonts w:ascii="Arial" w:hAnsi="Arial" w:cs="Arial"/>
          <w:b/>
          <w:bCs/>
          <w:sz w:val="24"/>
          <w:szCs w:val="24"/>
          <w:lang w:eastAsia="de-DE"/>
        </w:rPr>
        <w:t>Ortskerne</w:t>
      </w:r>
      <w:r>
        <w:rPr>
          <w:rFonts w:ascii="Arial" w:hAnsi="Arial" w:cs="Arial"/>
          <w:b/>
          <w:bCs/>
          <w:sz w:val="24"/>
          <w:szCs w:val="24"/>
          <w:lang w:eastAsia="de-DE"/>
        </w:rPr>
        <w:t xml:space="preserve"> / ProjektStadt aus Frankfurt am Main</w:t>
      </w:r>
      <w:r w:rsidR="001222F6">
        <w:rPr>
          <w:rFonts w:ascii="Arial" w:hAnsi="Arial" w:cs="Arial"/>
          <w:b/>
          <w:bCs/>
          <w:sz w:val="24"/>
          <w:szCs w:val="24"/>
          <w:lang w:eastAsia="de-DE"/>
        </w:rPr>
        <w:t xml:space="preserve"> </w:t>
      </w:r>
      <w:r w:rsidR="009F69E4">
        <w:rPr>
          <w:rFonts w:ascii="Arial" w:hAnsi="Arial" w:cs="Arial"/>
          <w:b/>
          <w:bCs/>
          <w:sz w:val="24"/>
          <w:szCs w:val="24"/>
          <w:lang w:eastAsia="de-DE"/>
        </w:rPr>
        <w:t xml:space="preserve">und Kassel </w:t>
      </w:r>
      <w:r w:rsidR="001222F6">
        <w:rPr>
          <w:rFonts w:ascii="Arial" w:hAnsi="Arial" w:cs="Arial"/>
          <w:b/>
          <w:bCs/>
          <w:sz w:val="24"/>
          <w:szCs w:val="24"/>
          <w:lang w:eastAsia="de-DE"/>
        </w:rPr>
        <w:t xml:space="preserve">wirbt Fördermittel für </w:t>
      </w:r>
      <w:r w:rsidR="00AD5D71">
        <w:rPr>
          <w:rFonts w:ascii="Arial" w:hAnsi="Arial" w:cs="Arial"/>
          <w:b/>
          <w:bCs/>
          <w:sz w:val="24"/>
          <w:szCs w:val="24"/>
          <w:lang w:eastAsia="de-DE"/>
        </w:rPr>
        <w:t xml:space="preserve">rund </w:t>
      </w:r>
      <w:r w:rsidR="001222F6">
        <w:rPr>
          <w:rFonts w:ascii="Arial" w:hAnsi="Arial" w:cs="Arial"/>
          <w:b/>
          <w:bCs/>
          <w:sz w:val="24"/>
          <w:szCs w:val="24"/>
          <w:lang w:eastAsia="de-DE"/>
        </w:rPr>
        <w:t xml:space="preserve">ein </w:t>
      </w:r>
      <w:r w:rsidR="00AD5D71">
        <w:rPr>
          <w:rFonts w:ascii="Arial" w:hAnsi="Arial" w:cs="Arial"/>
          <w:b/>
          <w:bCs/>
          <w:sz w:val="24"/>
          <w:szCs w:val="24"/>
          <w:lang w:eastAsia="de-DE"/>
        </w:rPr>
        <w:t>Fünftel</w:t>
      </w:r>
      <w:r w:rsidR="001222F6">
        <w:rPr>
          <w:rFonts w:ascii="Arial" w:hAnsi="Arial" w:cs="Arial"/>
          <w:b/>
          <w:bCs/>
          <w:sz w:val="24"/>
          <w:szCs w:val="24"/>
          <w:lang w:eastAsia="de-DE"/>
        </w:rPr>
        <w:t xml:space="preserve"> der aus Hessen berücksichtigen Kommunen ein</w:t>
      </w:r>
    </w:p>
    <w:p w14:paraId="30FAD02D" w14:textId="77777777" w:rsidR="000A6CD8" w:rsidRPr="008A774D" w:rsidRDefault="000A6CD8" w:rsidP="00952EE5">
      <w:pPr>
        <w:tabs>
          <w:tab w:val="left" w:pos="8080"/>
        </w:tabs>
        <w:spacing w:line="360" w:lineRule="auto"/>
        <w:ind w:right="142"/>
        <w:jc w:val="both"/>
        <w:rPr>
          <w:rFonts w:ascii="Arial" w:hAnsi="Arial" w:cs="Arial"/>
          <w:u w:val="single"/>
        </w:rPr>
      </w:pPr>
    </w:p>
    <w:p w14:paraId="19795405" w14:textId="1FF1046E" w:rsidR="00115FD5" w:rsidRPr="0056424F" w:rsidRDefault="00D02861" w:rsidP="00115FD5">
      <w:pPr>
        <w:tabs>
          <w:tab w:val="left" w:pos="7230"/>
          <w:tab w:val="left" w:pos="8080"/>
        </w:tabs>
        <w:spacing w:line="360" w:lineRule="auto"/>
        <w:ind w:right="142"/>
        <w:jc w:val="both"/>
        <w:rPr>
          <w:rFonts w:ascii="Arial" w:hAnsi="Arial" w:cs="Arial"/>
          <w:lang w:eastAsia="de-DE"/>
        </w:rPr>
      </w:pPr>
      <w:r>
        <w:rPr>
          <w:rFonts w:ascii="Arial" w:hAnsi="Arial" w:cs="Arial"/>
          <w:u w:val="single"/>
        </w:rPr>
        <w:t>Frankfurt am Main</w:t>
      </w:r>
      <w:r w:rsidR="009F69E4">
        <w:rPr>
          <w:rFonts w:ascii="Arial" w:hAnsi="Arial" w:cs="Arial"/>
          <w:u w:val="single"/>
        </w:rPr>
        <w:t xml:space="preserve"> / Kassel</w:t>
      </w:r>
      <w:r w:rsidR="000A6CD8" w:rsidRPr="00C74608">
        <w:rPr>
          <w:rFonts w:ascii="Arial" w:hAnsi="Arial" w:cs="Arial"/>
        </w:rPr>
        <w:t xml:space="preserve"> –</w:t>
      </w:r>
      <w:r w:rsidR="00C912EF">
        <w:rPr>
          <w:rFonts w:ascii="Arial" w:hAnsi="Arial" w:cs="Arial"/>
        </w:rPr>
        <w:t xml:space="preserve"> </w:t>
      </w:r>
      <w:r w:rsidR="00115FD5">
        <w:rPr>
          <w:rFonts w:ascii="Arial" w:hAnsi="Arial" w:cs="Arial"/>
        </w:rPr>
        <w:t xml:space="preserve">238 Kommunen </w:t>
      </w:r>
      <w:r w:rsidR="001222F6">
        <w:rPr>
          <w:rFonts w:ascii="Arial" w:hAnsi="Arial" w:cs="Arial"/>
        </w:rPr>
        <w:t>fördert</w:t>
      </w:r>
      <w:r w:rsidR="00115FD5">
        <w:rPr>
          <w:rFonts w:ascii="Arial" w:hAnsi="Arial" w:cs="Arial"/>
        </w:rPr>
        <w:t xml:space="preserve"> der Bund über das neu aufgelegte </w:t>
      </w:r>
      <w:r w:rsidR="001222F6">
        <w:rPr>
          <w:rFonts w:ascii="Arial" w:hAnsi="Arial" w:cs="Arial"/>
        </w:rPr>
        <w:t>P</w:t>
      </w:r>
      <w:r w:rsidR="00115FD5">
        <w:rPr>
          <w:rFonts w:ascii="Arial" w:hAnsi="Arial" w:cs="Arial"/>
        </w:rPr>
        <w:t>rogramm „Zukunftsfähige Innenstädte und Zentren“</w:t>
      </w:r>
      <w:r w:rsidR="004120F3">
        <w:rPr>
          <w:rFonts w:ascii="Arial" w:hAnsi="Arial" w:cs="Arial"/>
        </w:rPr>
        <w:t xml:space="preserve"> mit insgesamt 250 Millionen Euro</w:t>
      </w:r>
      <w:r w:rsidR="00115FD5">
        <w:rPr>
          <w:rFonts w:ascii="Arial" w:hAnsi="Arial" w:cs="Arial"/>
        </w:rPr>
        <w:t>. 24 dieser Kommunen liegen in Hessen</w:t>
      </w:r>
      <w:r w:rsidR="007361DA">
        <w:rPr>
          <w:rFonts w:ascii="Arial" w:hAnsi="Arial" w:cs="Arial"/>
        </w:rPr>
        <w:t xml:space="preserve">. </w:t>
      </w:r>
      <w:r w:rsidR="00AD5D71">
        <w:rPr>
          <w:rFonts w:ascii="Arial" w:hAnsi="Arial" w:cs="Arial"/>
        </w:rPr>
        <w:t>Fünf</w:t>
      </w:r>
      <w:r w:rsidR="00115FD5">
        <w:rPr>
          <w:rFonts w:ascii="Arial" w:hAnsi="Arial" w:cs="Arial"/>
        </w:rPr>
        <w:t xml:space="preserve"> </w:t>
      </w:r>
      <w:r w:rsidR="007361DA">
        <w:rPr>
          <w:rFonts w:ascii="Arial" w:hAnsi="Arial" w:cs="Arial"/>
        </w:rPr>
        <w:t xml:space="preserve">davon </w:t>
      </w:r>
      <w:r w:rsidR="00115FD5">
        <w:rPr>
          <w:rFonts w:ascii="Arial" w:hAnsi="Arial" w:cs="Arial"/>
        </w:rPr>
        <w:t>wurden bei der Antragstellung von der ProjektStadt unterstützt</w:t>
      </w:r>
      <w:r w:rsidR="0056424F">
        <w:rPr>
          <w:rFonts w:ascii="Arial" w:hAnsi="Arial" w:cs="Arial"/>
        </w:rPr>
        <w:t>, der Stadtentwicklungsmarke</w:t>
      </w:r>
      <w:r w:rsidR="00781600">
        <w:rPr>
          <w:rFonts w:ascii="Arial" w:hAnsi="Arial" w:cs="Arial"/>
        </w:rPr>
        <w:t xml:space="preserve"> der Unternehmensgruppe Nassauische Heimstätte | Wohnstadt</w:t>
      </w:r>
      <w:r w:rsidR="00115FD5">
        <w:rPr>
          <w:rFonts w:ascii="Arial" w:hAnsi="Arial" w:cs="Arial"/>
        </w:rPr>
        <w:t xml:space="preserve">. </w:t>
      </w:r>
      <w:r w:rsidR="007361DA">
        <w:rPr>
          <w:rFonts w:ascii="Arial" w:hAnsi="Arial" w:cs="Arial"/>
        </w:rPr>
        <w:t>„</w:t>
      </w:r>
      <w:r w:rsidR="00115FD5">
        <w:rPr>
          <w:rFonts w:ascii="Arial" w:hAnsi="Arial" w:cs="Arial"/>
        </w:rPr>
        <w:t xml:space="preserve">Auf diese </w:t>
      </w:r>
      <w:r w:rsidR="00AD5D71">
        <w:rPr>
          <w:rFonts w:ascii="Arial" w:hAnsi="Arial" w:cs="Arial"/>
        </w:rPr>
        <w:t>fünf</w:t>
      </w:r>
      <w:r w:rsidR="00115FD5">
        <w:rPr>
          <w:rFonts w:ascii="Arial" w:hAnsi="Arial" w:cs="Arial"/>
        </w:rPr>
        <w:t xml:space="preserve"> Kommunen</w:t>
      </w:r>
      <w:r w:rsidR="00925369">
        <w:rPr>
          <w:rFonts w:ascii="Arial" w:hAnsi="Arial" w:cs="Arial"/>
        </w:rPr>
        <w:t xml:space="preserve"> – </w:t>
      </w:r>
      <w:r w:rsidR="00115FD5" w:rsidRPr="00115FD5">
        <w:rPr>
          <w:rFonts w:ascii="Arial" w:hAnsi="Arial" w:cs="Arial"/>
        </w:rPr>
        <w:t>Eschwege</w:t>
      </w:r>
      <w:r w:rsidR="00115FD5">
        <w:rPr>
          <w:rFonts w:ascii="Arial" w:hAnsi="Arial" w:cs="Arial"/>
        </w:rPr>
        <w:t xml:space="preserve">, </w:t>
      </w:r>
      <w:r w:rsidR="00115FD5" w:rsidRPr="00115FD5">
        <w:rPr>
          <w:rFonts w:ascii="Arial" w:hAnsi="Arial" w:cs="Arial"/>
        </w:rPr>
        <w:t>Hanau</w:t>
      </w:r>
      <w:r w:rsidR="00115FD5">
        <w:rPr>
          <w:rFonts w:ascii="Arial" w:hAnsi="Arial" w:cs="Arial"/>
        </w:rPr>
        <w:t xml:space="preserve">, </w:t>
      </w:r>
      <w:r w:rsidR="00115FD5" w:rsidRPr="00115FD5">
        <w:rPr>
          <w:rFonts w:ascii="Arial" w:hAnsi="Arial" w:cs="Arial"/>
        </w:rPr>
        <w:t>Homberg (Ohm)</w:t>
      </w:r>
      <w:r w:rsidR="00115FD5">
        <w:rPr>
          <w:rFonts w:ascii="Arial" w:hAnsi="Arial" w:cs="Arial"/>
        </w:rPr>
        <w:t xml:space="preserve">, </w:t>
      </w:r>
      <w:r w:rsidR="00925369">
        <w:rPr>
          <w:rFonts w:ascii="Arial" w:hAnsi="Arial" w:cs="Arial"/>
        </w:rPr>
        <w:t xml:space="preserve">Rüdesheim und </w:t>
      </w:r>
      <w:r w:rsidR="00115FD5" w:rsidRPr="00115FD5">
        <w:rPr>
          <w:rFonts w:ascii="Arial" w:hAnsi="Arial" w:cs="Arial"/>
        </w:rPr>
        <w:t>Ortenberg</w:t>
      </w:r>
      <w:r w:rsidR="00925369">
        <w:rPr>
          <w:rFonts w:ascii="Arial" w:hAnsi="Arial" w:cs="Arial"/>
        </w:rPr>
        <w:t xml:space="preserve"> federführend für den interkommunalen Verbund Oberes </w:t>
      </w:r>
      <w:proofErr w:type="spellStart"/>
      <w:r w:rsidR="00925369">
        <w:rPr>
          <w:rFonts w:ascii="Arial" w:hAnsi="Arial" w:cs="Arial"/>
        </w:rPr>
        <w:t>Niddertal</w:t>
      </w:r>
      <w:proofErr w:type="spellEnd"/>
      <w:r w:rsidR="00115FD5">
        <w:rPr>
          <w:rFonts w:ascii="Arial" w:hAnsi="Arial" w:cs="Arial"/>
        </w:rPr>
        <w:t xml:space="preserve"> – entfallen </w:t>
      </w:r>
      <w:r w:rsidR="00AD5D71">
        <w:rPr>
          <w:rFonts w:ascii="Arial" w:hAnsi="Arial" w:cs="Arial"/>
        </w:rPr>
        <w:t>rund 6</w:t>
      </w:r>
      <w:r w:rsidR="00115FD5">
        <w:rPr>
          <w:rFonts w:ascii="Arial" w:hAnsi="Arial" w:cs="Arial"/>
        </w:rPr>
        <w:t>,7 Millionen Euro aus dem Fördertopf</w:t>
      </w:r>
      <w:r w:rsidR="007361DA">
        <w:rPr>
          <w:rFonts w:ascii="Arial" w:hAnsi="Arial" w:cs="Arial"/>
        </w:rPr>
        <w:t xml:space="preserve">“, bilanziert </w:t>
      </w:r>
      <w:r w:rsidR="0056424F">
        <w:rPr>
          <w:rFonts w:ascii="Arial" w:hAnsi="Arial" w:cs="Arial"/>
        </w:rPr>
        <w:t>NHW-Geschäftsführerin Monika Fontaine-Kret</w:t>
      </w:r>
      <w:r w:rsidR="0056424F" w:rsidRPr="0056424F">
        <w:rPr>
          <w:rFonts w:ascii="Arial" w:hAnsi="Arial" w:cs="Arial"/>
        </w:rPr>
        <w:t xml:space="preserve">schmer: </w:t>
      </w:r>
      <w:r w:rsidR="004120F3">
        <w:rPr>
          <w:rFonts w:ascii="Arial" w:hAnsi="Arial" w:cs="Arial"/>
        </w:rPr>
        <w:t>„</w:t>
      </w:r>
      <w:r w:rsidR="001222F6">
        <w:rPr>
          <w:rFonts w:ascii="Arial" w:hAnsi="Arial" w:cs="Arial"/>
        </w:rPr>
        <w:t>Wir freuen uns, dass wir einmal mehr unsere</w:t>
      </w:r>
      <w:r w:rsidR="004120F3">
        <w:rPr>
          <w:rFonts w:ascii="Arial" w:hAnsi="Arial" w:cs="Arial"/>
        </w:rPr>
        <w:t xml:space="preserve"> Expertise </w:t>
      </w:r>
      <w:r w:rsidR="007361DA">
        <w:rPr>
          <w:rFonts w:ascii="Arial" w:hAnsi="Arial" w:cs="Arial"/>
        </w:rPr>
        <w:t>bei der Fördermittelakquise</w:t>
      </w:r>
      <w:r w:rsidR="001222F6">
        <w:rPr>
          <w:rFonts w:ascii="Arial" w:hAnsi="Arial" w:cs="Arial"/>
        </w:rPr>
        <w:t xml:space="preserve"> einbringen konnten und die Kommunen </w:t>
      </w:r>
      <w:r w:rsidR="009B5930">
        <w:rPr>
          <w:rFonts w:ascii="Arial" w:hAnsi="Arial" w:cs="Arial"/>
        </w:rPr>
        <w:t xml:space="preserve">so </w:t>
      </w:r>
      <w:r w:rsidR="001222F6">
        <w:rPr>
          <w:rFonts w:ascii="Arial" w:hAnsi="Arial" w:cs="Arial"/>
        </w:rPr>
        <w:t>bei der nachhaltigen Entwicklung ihrer Zentren unterstützen</w:t>
      </w:r>
      <w:r w:rsidR="004120F3">
        <w:rPr>
          <w:rFonts w:ascii="Arial" w:hAnsi="Arial" w:cs="Arial"/>
        </w:rPr>
        <w:t>.</w:t>
      </w:r>
      <w:r w:rsidR="007361DA">
        <w:rPr>
          <w:rFonts w:ascii="Arial" w:hAnsi="Arial" w:cs="Arial"/>
        </w:rPr>
        <w:t>“</w:t>
      </w:r>
      <w:r w:rsidR="00410DAC">
        <w:rPr>
          <w:rFonts w:ascii="Arial" w:hAnsi="Arial" w:cs="Arial"/>
        </w:rPr>
        <w:t xml:space="preserve"> Drei dieser Kommunen – Eschwege, Hanau und Homberg (Ohm) – hat die ProjektStadt in diesem Jahr im Rahmen des Programms „Zukunft Innenstadt“ bereits zu einer Förderung durch das Land Hessen verholfen.</w:t>
      </w:r>
    </w:p>
    <w:p w14:paraId="6DEC874D" w14:textId="51A6B1C4" w:rsidR="0056424F" w:rsidRDefault="0056424F" w:rsidP="00115FD5">
      <w:pPr>
        <w:tabs>
          <w:tab w:val="left" w:pos="7230"/>
          <w:tab w:val="left" w:pos="8080"/>
        </w:tabs>
        <w:spacing w:line="360" w:lineRule="auto"/>
        <w:ind w:right="142"/>
        <w:jc w:val="both"/>
        <w:rPr>
          <w:rFonts w:ascii="Arial" w:hAnsi="Arial" w:cs="Arial"/>
          <w:lang w:eastAsia="de-DE"/>
        </w:rPr>
      </w:pPr>
    </w:p>
    <w:p w14:paraId="02FE92A2" w14:textId="75067181" w:rsidR="0056424F" w:rsidRPr="0056424F" w:rsidRDefault="0056424F" w:rsidP="00115FD5">
      <w:pPr>
        <w:tabs>
          <w:tab w:val="left" w:pos="7230"/>
          <w:tab w:val="left" w:pos="8080"/>
        </w:tabs>
        <w:spacing w:line="360" w:lineRule="auto"/>
        <w:ind w:right="142"/>
        <w:jc w:val="both"/>
        <w:rPr>
          <w:rFonts w:ascii="Arial" w:hAnsi="Arial" w:cs="Arial"/>
          <w:b/>
          <w:bCs/>
          <w:lang w:eastAsia="de-DE"/>
        </w:rPr>
      </w:pPr>
      <w:r w:rsidRPr="0056424F">
        <w:rPr>
          <w:rFonts w:ascii="Arial" w:hAnsi="Arial" w:cs="Arial"/>
          <w:b/>
          <w:bCs/>
          <w:lang w:eastAsia="de-DE"/>
        </w:rPr>
        <w:t xml:space="preserve">Die </w:t>
      </w:r>
      <w:r w:rsidR="00001952">
        <w:rPr>
          <w:rFonts w:ascii="Arial" w:hAnsi="Arial" w:cs="Arial"/>
          <w:b/>
          <w:bCs/>
          <w:lang w:eastAsia="de-DE"/>
        </w:rPr>
        <w:t xml:space="preserve">von der ProjektStadt unterstützten </w:t>
      </w:r>
      <w:r w:rsidRPr="0056424F">
        <w:rPr>
          <w:rFonts w:ascii="Arial" w:hAnsi="Arial" w:cs="Arial"/>
          <w:b/>
          <w:bCs/>
          <w:lang w:eastAsia="de-DE"/>
        </w:rPr>
        <w:t>Kommunen im Überblick</w:t>
      </w:r>
    </w:p>
    <w:p w14:paraId="0436A17D" w14:textId="442D9BF4" w:rsidR="0056424F" w:rsidRPr="00416768" w:rsidRDefault="003D13D1" w:rsidP="003D13D1">
      <w:pPr>
        <w:tabs>
          <w:tab w:val="left" w:pos="7230"/>
          <w:tab w:val="left" w:pos="8080"/>
        </w:tabs>
        <w:spacing w:line="360" w:lineRule="auto"/>
        <w:ind w:right="142"/>
        <w:jc w:val="both"/>
        <w:rPr>
          <w:rFonts w:ascii="Arial" w:hAnsi="Arial" w:cs="Arial"/>
          <w:lang w:eastAsia="de-DE"/>
        </w:rPr>
      </w:pPr>
      <w:r w:rsidRPr="00416768">
        <w:rPr>
          <w:rFonts w:ascii="Arial" w:hAnsi="Arial" w:cs="Arial"/>
          <w:b/>
          <w:bCs/>
          <w:lang w:eastAsia="de-DE"/>
        </w:rPr>
        <w:t>Eschwege:</w:t>
      </w:r>
      <w:r w:rsidRPr="00416768">
        <w:rPr>
          <w:rFonts w:ascii="Arial" w:hAnsi="Arial" w:cs="Arial"/>
          <w:lang w:eastAsia="de-DE"/>
        </w:rPr>
        <w:t xml:space="preserve"> </w:t>
      </w:r>
      <w:r w:rsidR="00E41ED9" w:rsidRPr="00416768">
        <w:rPr>
          <w:rFonts w:ascii="Arial" w:hAnsi="Arial" w:cs="Arial"/>
          <w:lang w:eastAsia="de-DE"/>
        </w:rPr>
        <w:t xml:space="preserve">Im Rahmen des </w:t>
      </w:r>
      <w:r w:rsidRPr="00416768">
        <w:rPr>
          <w:rFonts w:ascii="Arial" w:hAnsi="Arial" w:cs="Arial"/>
          <w:lang w:eastAsia="de-DE"/>
        </w:rPr>
        <w:t>Aktionsplan</w:t>
      </w:r>
      <w:r w:rsidR="00E41ED9" w:rsidRPr="00416768">
        <w:rPr>
          <w:rFonts w:ascii="Arial" w:hAnsi="Arial" w:cs="Arial"/>
          <w:lang w:eastAsia="de-DE"/>
        </w:rPr>
        <w:t>s</w:t>
      </w:r>
      <w:r w:rsidRPr="00416768">
        <w:rPr>
          <w:rFonts w:ascii="Arial" w:hAnsi="Arial" w:cs="Arial"/>
          <w:lang w:eastAsia="de-DE"/>
        </w:rPr>
        <w:t xml:space="preserve"> Eschwege </w:t>
      </w:r>
      <w:r w:rsidR="00E41ED9" w:rsidRPr="00416768">
        <w:rPr>
          <w:rFonts w:ascii="Arial" w:hAnsi="Arial" w:cs="Arial"/>
          <w:lang w:eastAsia="de-DE"/>
        </w:rPr>
        <w:t xml:space="preserve">– </w:t>
      </w:r>
      <w:r w:rsidRPr="00416768">
        <w:rPr>
          <w:rFonts w:ascii="Arial" w:hAnsi="Arial" w:cs="Arial"/>
          <w:lang w:eastAsia="de-DE"/>
        </w:rPr>
        <w:t xml:space="preserve">Strukturwandelstrategie für die </w:t>
      </w:r>
      <w:r w:rsidR="00E41ED9" w:rsidRPr="00416768">
        <w:rPr>
          <w:rFonts w:ascii="Arial" w:hAnsi="Arial" w:cs="Arial"/>
          <w:lang w:eastAsia="de-DE"/>
        </w:rPr>
        <w:t>„</w:t>
      </w:r>
      <w:r w:rsidRPr="00416768">
        <w:rPr>
          <w:rFonts w:ascii="Arial" w:hAnsi="Arial" w:cs="Arial"/>
          <w:lang w:eastAsia="de-DE"/>
        </w:rPr>
        <w:t>Draußen-Stadt</w:t>
      </w:r>
      <w:r w:rsidR="00E41ED9" w:rsidRPr="00416768">
        <w:rPr>
          <w:rFonts w:ascii="Arial" w:hAnsi="Arial" w:cs="Arial"/>
          <w:lang w:eastAsia="de-DE"/>
        </w:rPr>
        <w:t>“ soll fü</w:t>
      </w:r>
      <w:r w:rsidRPr="00416768">
        <w:rPr>
          <w:rFonts w:ascii="Arial" w:hAnsi="Arial" w:cs="Arial"/>
          <w:lang w:eastAsia="de-DE"/>
        </w:rPr>
        <w:t>r die Altstadt eine</w:t>
      </w:r>
      <w:r w:rsidR="00E41ED9" w:rsidRPr="00416768">
        <w:rPr>
          <w:rFonts w:ascii="Arial" w:hAnsi="Arial" w:cs="Arial"/>
          <w:lang w:eastAsia="de-DE"/>
        </w:rPr>
        <w:t xml:space="preserve"> </w:t>
      </w:r>
      <w:r w:rsidRPr="00416768">
        <w:rPr>
          <w:rFonts w:ascii="Arial" w:hAnsi="Arial" w:cs="Arial"/>
          <w:lang w:eastAsia="de-DE"/>
        </w:rPr>
        <w:t xml:space="preserve">umfassende Strukturwandelstrategie </w:t>
      </w:r>
      <w:r w:rsidR="00416768" w:rsidRPr="00416768">
        <w:rPr>
          <w:rFonts w:ascii="Arial" w:hAnsi="Arial" w:cs="Arial"/>
          <w:lang w:eastAsia="de-DE"/>
        </w:rPr>
        <w:lastRenderedPageBreak/>
        <w:t xml:space="preserve">für die Zeit nach der Pandemie </w:t>
      </w:r>
      <w:r w:rsidRPr="00416768">
        <w:rPr>
          <w:rFonts w:ascii="Arial" w:hAnsi="Arial" w:cs="Arial"/>
          <w:lang w:eastAsia="de-DE"/>
        </w:rPr>
        <w:t>entwickelt und</w:t>
      </w:r>
      <w:r w:rsidR="00E41ED9" w:rsidRPr="00416768">
        <w:rPr>
          <w:rFonts w:ascii="Arial" w:hAnsi="Arial" w:cs="Arial"/>
          <w:lang w:eastAsia="de-DE"/>
        </w:rPr>
        <w:t xml:space="preserve"> </w:t>
      </w:r>
      <w:r w:rsidRPr="00416768">
        <w:rPr>
          <w:rFonts w:ascii="Arial" w:hAnsi="Arial" w:cs="Arial"/>
          <w:lang w:eastAsia="de-DE"/>
        </w:rPr>
        <w:t>umgesetzt werden. Wichtige Bausteine sind u</w:t>
      </w:r>
      <w:r w:rsidR="00416768" w:rsidRPr="00416768">
        <w:rPr>
          <w:rFonts w:ascii="Arial" w:hAnsi="Arial" w:cs="Arial"/>
          <w:lang w:eastAsia="de-DE"/>
        </w:rPr>
        <w:t>.a.</w:t>
      </w:r>
      <w:r w:rsidR="00E41ED9" w:rsidRPr="00416768">
        <w:rPr>
          <w:rFonts w:ascii="Arial" w:hAnsi="Arial" w:cs="Arial"/>
          <w:lang w:eastAsia="de-DE"/>
        </w:rPr>
        <w:t xml:space="preserve"> </w:t>
      </w:r>
      <w:r w:rsidRPr="00416768">
        <w:rPr>
          <w:rFonts w:ascii="Arial" w:hAnsi="Arial" w:cs="Arial"/>
          <w:lang w:eastAsia="de-DE"/>
        </w:rPr>
        <w:t>die</w:t>
      </w:r>
      <w:r w:rsidR="00E41ED9" w:rsidRPr="00416768">
        <w:rPr>
          <w:rFonts w:ascii="Arial" w:hAnsi="Arial" w:cs="Arial"/>
          <w:lang w:eastAsia="de-DE"/>
        </w:rPr>
        <w:t xml:space="preserve"> </w:t>
      </w:r>
      <w:r w:rsidRPr="00416768">
        <w:rPr>
          <w:rFonts w:ascii="Arial" w:hAnsi="Arial" w:cs="Arial"/>
          <w:lang w:eastAsia="de-DE"/>
        </w:rPr>
        <w:t>ökologische bauliche Umgestaltung und Aufwertung der</w:t>
      </w:r>
      <w:r w:rsidR="00E41ED9" w:rsidRPr="00416768">
        <w:rPr>
          <w:rFonts w:ascii="Arial" w:hAnsi="Arial" w:cs="Arial"/>
          <w:lang w:eastAsia="de-DE"/>
        </w:rPr>
        <w:t xml:space="preserve"> </w:t>
      </w:r>
      <w:r w:rsidRPr="00416768">
        <w:rPr>
          <w:rFonts w:ascii="Arial" w:hAnsi="Arial" w:cs="Arial"/>
          <w:lang w:eastAsia="de-DE"/>
        </w:rPr>
        <w:t>Innenstadt</w:t>
      </w:r>
      <w:r w:rsidR="00416768" w:rsidRPr="00416768">
        <w:rPr>
          <w:rFonts w:ascii="Arial" w:hAnsi="Arial" w:cs="Arial"/>
          <w:lang w:eastAsia="de-DE"/>
        </w:rPr>
        <w:t xml:space="preserve"> sowie die Einrichtung einer offenen Zukunftswerkstatt und eines Innenstadtmanagements. Das geplante Eschwege</w:t>
      </w:r>
      <w:r w:rsidR="00431792">
        <w:rPr>
          <w:rFonts w:ascii="Arial" w:hAnsi="Arial" w:cs="Arial"/>
          <w:lang w:eastAsia="de-DE"/>
        </w:rPr>
        <w:t>-</w:t>
      </w:r>
      <w:r w:rsidR="00416768" w:rsidRPr="00416768">
        <w:rPr>
          <w:rFonts w:ascii="Arial" w:hAnsi="Arial" w:cs="Arial"/>
          <w:lang w:eastAsia="de-DE"/>
        </w:rPr>
        <w:t xml:space="preserve">Haus soll ein „Reallabor für soziale Innovationen“ werden und Räume für Ko-Kreation, Kooperation und Co-Working anbieten. Geplant ist ein Neubau mit Dachgarten und „begrünter Fuge“, um das Grün im Stadtraum erlebbar zu machen. Mögliche Nutzer wären z. B. urbane Start-ups, Sozialunternehmen, Kultureinrichtungen, Stadtbibliothek, soziale Dienstleister, ein Jugend-Café und ein Familienbüro. </w:t>
      </w:r>
      <w:r w:rsidR="00E41ED9" w:rsidRPr="00416768">
        <w:rPr>
          <w:rFonts w:ascii="Arial" w:hAnsi="Arial" w:cs="Arial"/>
          <w:lang w:eastAsia="de-DE"/>
        </w:rPr>
        <w:t xml:space="preserve">Die Fördersumme beträgt </w:t>
      </w:r>
      <w:r w:rsidRPr="00416768">
        <w:rPr>
          <w:rFonts w:ascii="Arial" w:hAnsi="Arial" w:cs="Arial"/>
          <w:lang w:eastAsia="de-DE"/>
        </w:rPr>
        <w:t>1.275</w:t>
      </w:r>
      <w:r w:rsidR="00716167" w:rsidRPr="00416768">
        <w:rPr>
          <w:rFonts w:ascii="Arial" w:hAnsi="Arial" w:cs="Arial"/>
          <w:lang w:eastAsia="de-DE"/>
        </w:rPr>
        <w:t xml:space="preserve"> Millionen</w:t>
      </w:r>
      <w:r w:rsidR="00E41ED9" w:rsidRPr="00416768">
        <w:rPr>
          <w:rFonts w:ascii="Arial" w:hAnsi="Arial" w:cs="Arial"/>
          <w:lang w:eastAsia="de-DE"/>
        </w:rPr>
        <w:t xml:space="preserve"> Euro.</w:t>
      </w:r>
    </w:p>
    <w:p w14:paraId="622E4CDC" w14:textId="25476D3D" w:rsidR="003D13D1" w:rsidRPr="00416768" w:rsidRDefault="003D13D1" w:rsidP="003D13D1">
      <w:pPr>
        <w:tabs>
          <w:tab w:val="left" w:pos="7230"/>
          <w:tab w:val="left" w:pos="8080"/>
        </w:tabs>
        <w:spacing w:line="360" w:lineRule="auto"/>
        <w:ind w:right="142"/>
        <w:jc w:val="both"/>
        <w:rPr>
          <w:rFonts w:ascii="Arial" w:hAnsi="Arial" w:cs="Arial"/>
          <w:lang w:eastAsia="de-DE"/>
        </w:rPr>
      </w:pPr>
    </w:p>
    <w:p w14:paraId="4036846B" w14:textId="2519304B" w:rsidR="003D13D1" w:rsidRPr="00B670CD" w:rsidRDefault="003D13D1" w:rsidP="002868F2">
      <w:pPr>
        <w:tabs>
          <w:tab w:val="left" w:pos="7230"/>
          <w:tab w:val="left" w:pos="8080"/>
        </w:tabs>
        <w:spacing w:line="360" w:lineRule="auto"/>
        <w:ind w:right="142"/>
        <w:jc w:val="both"/>
        <w:rPr>
          <w:rFonts w:ascii="Arial" w:hAnsi="Arial" w:cs="Arial"/>
          <w:lang w:eastAsia="de-DE"/>
        </w:rPr>
      </w:pPr>
      <w:r w:rsidRPr="00B670CD">
        <w:rPr>
          <w:rFonts w:ascii="Arial" w:hAnsi="Arial" w:cs="Arial"/>
          <w:b/>
          <w:bCs/>
          <w:lang w:eastAsia="de-DE"/>
        </w:rPr>
        <w:t>Hanau:</w:t>
      </w:r>
      <w:r w:rsidRPr="00B670CD">
        <w:rPr>
          <w:rFonts w:ascii="Arial" w:hAnsi="Arial" w:cs="Arial"/>
          <w:lang w:eastAsia="de-DE"/>
        </w:rPr>
        <w:t xml:space="preserve"> </w:t>
      </w:r>
      <w:r w:rsidR="00925369">
        <w:rPr>
          <w:rFonts w:ascii="Arial" w:hAnsi="Arial" w:cs="Arial"/>
          <w:lang w:eastAsia="de-DE"/>
        </w:rPr>
        <w:t xml:space="preserve">Mit Hilfe der Fördersumme über 3,75 Millionen Euro werden städtische Innenstadtkampagnen wie </w:t>
      </w:r>
      <w:r w:rsidR="00716167" w:rsidRPr="00B670CD">
        <w:rPr>
          <w:rFonts w:ascii="Arial" w:hAnsi="Arial" w:cs="Arial"/>
          <w:lang w:eastAsia="de-DE"/>
        </w:rPr>
        <w:t>„</w:t>
      </w:r>
      <w:r w:rsidRPr="00B670CD">
        <w:rPr>
          <w:rFonts w:ascii="Arial" w:hAnsi="Arial" w:cs="Arial"/>
          <w:lang w:eastAsia="de-DE"/>
        </w:rPr>
        <w:t xml:space="preserve">Hanau </w:t>
      </w:r>
      <w:proofErr w:type="spellStart"/>
      <w:r w:rsidRPr="00B670CD">
        <w:rPr>
          <w:rFonts w:ascii="Arial" w:hAnsi="Arial" w:cs="Arial"/>
          <w:lang w:eastAsia="de-DE"/>
        </w:rPr>
        <w:t>aufLADEN</w:t>
      </w:r>
      <w:proofErr w:type="spellEnd"/>
      <w:r w:rsidR="00716167" w:rsidRPr="00B670CD">
        <w:rPr>
          <w:rFonts w:ascii="Arial" w:hAnsi="Arial" w:cs="Arial"/>
          <w:lang w:eastAsia="de-DE"/>
        </w:rPr>
        <w:t>“</w:t>
      </w:r>
      <w:r w:rsidRPr="00B670CD">
        <w:rPr>
          <w:rFonts w:ascii="Arial" w:hAnsi="Arial" w:cs="Arial"/>
          <w:lang w:eastAsia="de-DE"/>
        </w:rPr>
        <w:t xml:space="preserve"> </w:t>
      </w:r>
      <w:r w:rsidR="00716167" w:rsidRPr="00B670CD">
        <w:rPr>
          <w:rFonts w:ascii="Arial" w:hAnsi="Arial" w:cs="Arial"/>
          <w:lang w:eastAsia="de-DE"/>
        </w:rPr>
        <w:t xml:space="preserve">gestärkt und ausgeweitet. </w:t>
      </w:r>
      <w:r w:rsidRPr="00B670CD">
        <w:rPr>
          <w:rFonts w:ascii="Arial" w:hAnsi="Arial" w:cs="Arial"/>
          <w:lang w:eastAsia="de-DE"/>
        </w:rPr>
        <w:t>Vorgesehen sind die</w:t>
      </w:r>
      <w:r w:rsidR="00716167" w:rsidRPr="00B670CD">
        <w:rPr>
          <w:rFonts w:ascii="Arial" w:hAnsi="Arial" w:cs="Arial"/>
          <w:lang w:eastAsia="de-DE"/>
        </w:rPr>
        <w:t xml:space="preserve"> </w:t>
      </w:r>
      <w:r w:rsidRPr="00B670CD">
        <w:rPr>
          <w:rFonts w:ascii="Arial" w:hAnsi="Arial" w:cs="Arial"/>
          <w:lang w:eastAsia="de-DE"/>
        </w:rPr>
        <w:t>Anmietung und der Zwischenerwerb von Immobilien, die</w:t>
      </w:r>
      <w:r w:rsidR="00716167" w:rsidRPr="00B670CD">
        <w:rPr>
          <w:rFonts w:ascii="Arial" w:hAnsi="Arial" w:cs="Arial"/>
          <w:lang w:eastAsia="de-DE"/>
        </w:rPr>
        <w:t xml:space="preserve"> </w:t>
      </w:r>
      <w:r w:rsidRPr="00B670CD">
        <w:rPr>
          <w:rFonts w:ascii="Arial" w:hAnsi="Arial" w:cs="Arial"/>
          <w:lang w:eastAsia="de-DE"/>
        </w:rPr>
        <w:t>Stärkung des Zentrenmanagements</w:t>
      </w:r>
      <w:r w:rsidR="00B670CD" w:rsidRPr="00B670CD">
        <w:rPr>
          <w:rFonts w:ascii="Arial" w:hAnsi="Arial" w:cs="Arial"/>
          <w:lang w:eastAsia="de-DE"/>
        </w:rPr>
        <w:t xml:space="preserve">, </w:t>
      </w:r>
      <w:r w:rsidRPr="00B670CD">
        <w:rPr>
          <w:rFonts w:ascii="Arial" w:hAnsi="Arial" w:cs="Arial"/>
          <w:lang w:eastAsia="de-DE"/>
        </w:rPr>
        <w:t>der Aufbau eines</w:t>
      </w:r>
      <w:r w:rsidR="00716167" w:rsidRPr="00B670CD">
        <w:rPr>
          <w:rFonts w:ascii="Arial" w:hAnsi="Arial" w:cs="Arial"/>
          <w:lang w:eastAsia="de-DE"/>
        </w:rPr>
        <w:t xml:space="preserve"> </w:t>
      </w:r>
      <w:r w:rsidRPr="00B670CD">
        <w:rPr>
          <w:rFonts w:ascii="Arial" w:hAnsi="Arial" w:cs="Arial"/>
          <w:lang w:eastAsia="de-DE"/>
        </w:rPr>
        <w:t>Kompetenzzentrums für Handel, Immobilien und</w:t>
      </w:r>
      <w:r w:rsidR="00716167" w:rsidRPr="00B670CD">
        <w:rPr>
          <w:rFonts w:ascii="Arial" w:hAnsi="Arial" w:cs="Arial"/>
          <w:lang w:eastAsia="de-DE"/>
        </w:rPr>
        <w:t xml:space="preserve"> </w:t>
      </w:r>
      <w:r w:rsidRPr="00B670CD">
        <w:rPr>
          <w:rFonts w:ascii="Arial" w:hAnsi="Arial" w:cs="Arial"/>
          <w:lang w:eastAsia="de-DE"/>
        </w:rPr>
        <w:t xml:space="preserve">Digitalisierung </w:t>
      </w:r>
      <w:r w:rsidR="002868F2" w:rsidRPr="00B670CD">
        <w:rPr>
          <w:rFonts w:ascii="Arial" w:hAnsi="Arial" w:cs="Arial"/>
          <w:lang w:eastAsia="de-DE"/>
        </w:rPr>
        <w:t xml:space="preserve">als zentrale Anlaufstelle für die Innenstadtentwicklung </w:t>
      </w:r>
      <w:r w:rsidRPr="00B670CD">
        <w:rPr>
          <w:rFonts w:ascii="Arial" w:hAnsi="Arial" w:cs="Arial"/>
          <w:lang w:eastAsia="de-DE"/>
        </w:rPr>
        <w:t>sowie die Ausweitung eines</w:t>
      </w:r>
      <w:r w:rsidR="00716167" w:rsidRPr="00B670CD">
        <w:rPr>
          <w:rFonts w:ascii="Arial" w:hAnsi="Arial" w:cs="Arial"/>
          <w:lang w:eastAsia="de-DE"/>
        </w:rPr>
        <w:t xml:space="preserve"> </w:t>
      </w:r>
      <w:r w:rsidR="00925369">
        <w:rPr>
          <w:rFonts w:ascii="Arial" w:hAnsi="Arial" w:cs="Arial"/>
          <w:lang w:eastAsia="de-DE"/>
        </w:rPr>
        <w:t>Anreizprogramms</w:t>
      </w:r>
      <w:r w:rsidRPr="00B670CD">
        <w:rPr>
          <w:rFonts w:ascii="Arial" w:hAnsi="Arial" w:cs="Arial"/>
          <w:lang w:eastAsia="de-DE"/>
        </w:rPr>
        <w:t>.</w:t>
      </w:r>
      <w:r w:rsidR="002868F2" w:rsidRPr="00B670CD">
        <w:rPr>
          <w:rFonts w:ascii="Arial" w:hAnsi="Arial" w:cs="Arial"/>
          <w:lang w:eastAsia="de-DE"/>
        </w:rPr>
        <w:t xml:space="preserve"> Das erfolgreiche Konzept der Pop-up-Stores und -Gastronomien soll ebenfalls ausgeweitet und gefestigt werden. Um proak</w:t>
      </w:r>
      <w:r w:rsidR="002868F2" w:rsidRPr="00B670CD">
        <w:rPr>
          <w:rFonts w:ascii="Arial" w:eastAsia="Arial" w:hAnsi="Arial" w:cs="Arial"/>
          <w:lang w:eastAsia="de-DE"/>
        </w:rPr>
        <w:t>ti</w:t>
      </w:r>
      <w:r w:rsidR="002868F2" w:rsidRPr="00B670CD">
        <w:rPr>
          <w:rFonts w:ascii="Arial" w:hAnsi="Arial" w:cs="Arial"/>
          <w:lang w:eastAsia="de-DE"/>
        </w:rPr>
        <w:t>v auf abzusehende größere Leerstände reagieren zu können, soll auch in eine Machbarkeitsstudie zum möglichen Erwerb von großen Immobilien und zur Entwicklung von Nachnutzungspoten</w:t>
      </w:r>
      <w:r w:rsidR="002868F2" w:rsidRPr="00B670CD">
        <w:rPr>
          <w:rFonts w:ascii="Arial" w:eastAsia="Arial" w:hAnsi="Arial" w:cs="Arial"/>
          <w:lang w:eastAsia="de-DE"/>
        </w:rPr>
        <w:t>zi</w:t>
      </w:r>
      <w:r w:rsidR="002868F2" w:rsidRPr="00B670CD">
        <w:rPr>
          <w:rFonts w:ascii="Arial" w:hAnsi="Arial" w:cs="Arial"/>
          <w:lang w:eastAsia="de-DE"/>
        </w:rPr>
        <w:t>alen Geld fließen. Darüber hinaus sollen</w:t>
      </w:r>
      <w:r w:rsidR="00B670CD" w:rsidRPr="00B670CD">
        <w:rPr>
          <w:rFonts w:ascii="Arial" w:hAnsi="Arial" w:cs="Arial"/>
          <w:lang w:eastAsia="de-DE"/>
        </w:rPr>
        <w:t xml:space="preserve"> </w:t>
      </w:r>
      <w:r w:rsidR="002868F2" w:rsidRPr="00B670CD">
        <w:rPr>
          <w:rFonts w:ascii="Arial" w:hAnsi="Arial" w:cs="Arial"/>
          <w:lang w:eastAsia="de-DE"/>
        </w:rPr>
        <w:t xml:space="preserve">Belebungsmaßnahmen und Kampagnen für die Innenstadt ausgebaut </w:t>
      </w:r>
      <w:r w:rsidR="00E60591">
        <w:rPr>
          <w:rFonts w:ascii="Arial" w:hAnsi="Arial" w:cs="Arial"/>
          <w:lang w:eastAsia="de-DE"/>
        </w:rPr>
        <w:t>und</w:t>
      </w:r>
      <w:r w:rsidR="002868F2" w:rsidRPr="00B670CD">
        <w:rPr>
          <w:rFonts w:ascii="Arial" w:hAnsi="Arial" w:cs="Arial"/>
          <w:lang w:eastAsia="de-DE"/>
        </w:rPr>
        <w:t xml:space="preserve"> das</w:t>
      </w:r>
      <w:r w:rsidR="00B670CD" w:rsidRPr="00B670CD">
        <w:rPr>
          <w:rFonts w:ascii="Arial" w:hAnsi="Arial" w:cs="Arial"/>
          <w:lang w:eastAsia="de-DE"/>
        </w:rPr>
        <w:t xml:space="preserve"> </w:t>
      </w:r>
      <w:r w:rsidR="002868F2" w:rsidRPr="00B670CD">
        <w:rPr>
          <w:rFonts w:ascii="Arial" w:hAnsi="Arial" w:cs="Arial"/>
          <w:lang w:eastAsia="de-DE"/>
        </w:rPr>
        <w:t>Förderprogramm „Newcomer-Starterhilfe“ fortgeführt werden. Auch in bauliche</w:t>
      </w:r>
      <w:r w:rsidR="00B670CD" w:rsidRPr="00B670CD">
        <w:rPr>
          <w:rFonts w:ascii="Arial" w:hAnsi="Arial" w:cs="Arial"/>
          <w:lang w:eastAsia="de-DE"/>
        </w:rPr>
        <w:t xml:space="preserve"> </w:t>
      </w:r>
      <w:r w:rsidR="002868F2" w:rsidRPr="00B670CD">
        <w:rPr>
          <w:rFonts w:ascii="Arial" w:hAnsi="Arial" w:cs="Arial"/>
          <w:lang w:eastAsia="de-DE"/>
        </w:rPr>
        <w:t>Maßnahmen k</w:t>
      </w:r>
      <w:r w:rsidR="00B670CD" w:rsidRPr="00B670CD">
        <w:rPr>
          <w:rFonts w:ascii="Arial" w:hAnsi="Arial" w:cs="Arial"/>
          <w:lang w:eastAsia="de-DE"/>
        </w:rPr>
        <w:t>ann</w:t>
      </w:r>
      <w:r w:rsidR="002868F2" w:rsidRPr="00B670CD">
        <w:rPr>
          <w:rFonts w:ascii="Arial" w:hAnsi="Arial" w:cs="Arial"/>
          <w:lang w:eastAsia="de-DE"/>
        </w:rPr>
        <w:t xml:space="preserve"> nun gezielt inves</w:t>
      </w:r>
      <w:r w:rsidR="00B670CD" w:rsidRPr="00B670CD">
        <w:rPr>
          <w:rFonts w:ascii="Arial" w:eastAsia="Arial" w:hAnsi="Arial" w:cs="Arial"/>
          <w:lang w:eastAsia="de-DE"/>
        </w:rPr>
        <w:t>ti</w:t>
      </w:r>
      <w:r w:rsidR="002868F2" w:rsidRPr="00B670CD">
        <w:rPr>
          <w:rFonts w:ascii="Arial" w:hAnsi="Arial" w:cs="Arial"/>
          <w:lang w:eastAsia="de-DE"/>
        </w:rPr>
        <w:t>ert werden</w:t>
      </w:r>
      <w:r w:rsidR="00B670CD" w:rsidRPr="00B670CD">
        <w:rPr>
          <w:rFonts w:ascii="Arial" w:hAnsi="Arial" w:cs="Arial"/>
          <w:lang w:eastAsia="de-DE"/>
        </w:rPr>
        <w:t>.</w:t>
      </w:r>
    </w:p>
    <w:p w14:paraId="300C6825" w14:textId="67042AE1" w:rsidR="0056424F" w:rsidRPr="00416768" w:rsidRDefault="0056424F" w:rsidP="00115FD5">
      <w:pPr>
        <w:tabs>
          <w:tab w:val="left" w:pos="7230"/>
          <w:tab w:val="left" w:pos="8080"/>
        </w:tabs>
        <w:spacing w:line="360" w:lineRule="auto"/>
        <w:ind w:right="142"/>
        <w:jc w:val="both"/>
        <w:rPr>
          <w:rFonts w:ascii="Arial" w:hAnsi="Arial" w:cs="Arial"/>
          <w:lang w:eastAsia="de-DE"/>
        </w:rPr>
      </w:pPr>
    </w:p>
    <w:p w14:paraId="25EDF8F8" w14:textId="413E6926" w:rsidR="0056424F" w:rsidRPr="00416768" w:rsidRDefault="003D13D1" w:rsidP="003D13D1">
      <w:pPr>
        <w:tabs>
          <w:tab w:val="left" w:pos="7230"/>
          <w:tab w:val="left" w:pos="8080"/>
        </w:tabs>
        <w:spacing w:line="360" w:lineRule="auto"/>
        <w:ind w:right="142"/>
        <w:jc w:val="both"/>
        <w:rPr>
          <w:rFonts w:ascii="Arial" w:hAnsi="Arial" w:cs="Arial"/>
          <w:lang w:eastAsia="de-DE"/>
        </w:rPr>
      </w:pPr>
      <w:r w:rsidRPr="00416768">
        <w:rPr>
          <w:rFonts w:ascii="Arial" w:hAnsi="Arial" w:cs="Arial"/>
          <w:b/>
          <w:bCs/>
          <w:lang w:eastAsia="de-DE"/>
        </w:rPr>
        <w:lastRenderedPageBreak/>
        <w:t>Homberg (Ohm):</w:t>
      </w:r>
      <w:r w:rsidRPr="00416768">
        <w:rPr>
          <w:rFonts w:ascii="Arial" w:hAnsi="Arial" w:cs="Arial"/>
          <w:lang w:eastAsia="de-DE"/>
        </w:rPr>
        <w:t xml:space="preserve"> Einzelideen für die Innenstadtentwicklung </w:t>
      </w:r>
      <w:r w:rsidR="00781600" w:rsidRPr="00416768">
        <w:rPr>
          <w:rFonts w:ascii="Arial" w:hAnsi="Arial" w:cs="Arial"/>
          <w:lang w:eastAsia="de-DE"/>
        </w:rPr>
        <w:t xml:space="preserve">sollen </w:t>
      </w:r>
      <w:r w:rsidRPr="00416768">
        <w:rPr>
          <w:rFonts w:ascii="Arial" w:hAnsi="Arial" w:cs="Arial"/>
          <w:lang w:eastAsia="de-DE"/>
        </w:rPr>
        <w:t>strategisch</w:t>
      </w:r>
      <w:r w:rsidR="00080967" w:rsidRPr="00416768">
        <w:rPr>
          <w:rFonts w:ascii="Arial" w:hAnsi="Arial" w:cs="Arial"/>
          <w:lang w:eastAsia="de-DE"/>
        </w:rPr>
        <w:t xml:space="preserve"> </w:t>
      </w:r>
      <w:r w:rsidRPr="00416768">
        <w:rPr>
          <w:rFonts w:ascii="Arial" w:hAnsi="Arial" w:cs="Arial"/>
          <w:lang w:eastAsia="de-DE"/>
        </w:rPr>
        <w:t>zusammengeführt und ausgeweitet werden. Vorgesehen</w:t>
      </w:r>
      <w:r w:rsidR="00080967" w:rsidRPr="00416768">
        <w:rPr>
          <w:rFonts w:ascii="Arial" w:hAnsi="Arial" w:cs="Arial"/>
          <w:lang w:eastAsia="de-DE"/>
        </w:rPr>
        <w:t xml:space="preserve"> </w:t>
      </w:r>
      <w:r w:rsidRPr="00416768">
        <w:rPr>
          <w:rFonts w:ascii="Arial" w:hAnsi="Arial" w:cs="Arial"/>
          <w:lang w:eastAsia="de-DE"/>
        </w:rPr>
        <w:t>sind u</w:t>
      </w:r>
      <w:r w:rsidR="00080967" w:rsidRPr="00416768">
        <w:rPr>
          <w:rFonts w:ascii="Arial" w:hAnsi="Arial" w:cs="Arial"/>
          <w:lang w:eastAsia="de-DE"/>
        </w:rPr>
        <w:t xml:space="preserve">nter anderem </w:t>
      </w:r>
      <w:r w:rsidRPr="00416768">
        <w:rPr>
          <w:rFonts w:ascii="Arial" w:hAnsi="Arial" w:cs="Arial"/>
          <w:lang w:eastAsia="de-DE"/>
        </w:rPr>
        <w:t>die Etablierung eines Zentrenmanagements und</w:t>
      </w:r>
      <w:r w:rsidR="00080967" w:rsidRPr="00416768">
        <w:rPr>
          <w:rFonts w:ascii="Arial" w:hAnsi="Arial" w:cs="Arial"/>
          <w:lang w:eastAsia="de-DE"/>
        </w:rPr>
        <w:t xml:space="preserve"> </w:t>
      </w:r>
      <w:r w:rsidRPr="00416768">
        <w:rPr>
          <w:rFonts w:ascii="Arial" w:hAnsi="Arial" w:cs="Arial"/>
          <w:lang w:eastAsia="de-DE"/>
        </w:rPr>
        <w:t>Innenstadtmarketings, ein breiter Beteiligungsprozess</w:t>
      </w:r>
      <w:r w:rsidR="00080967" w:rsidRPr="00416768">
        <w:rPr>
          <w:rFonts w:ascii="Arial" w:hAnsi="Arial" w:cs="Arial"/>
          <w:lang w:eastAsia="de-DE"/>
        </w:rPr>
        <w:t xml:space="preserve"> </w:t>
      </w:r>
      <w:r w:rsidRPr="00416768">
        <w:rPr>
          <w:rFonts w:ascii="Arial" w:hAnsi="Arial" w:cs="Arial"/>
          <w:lang w:eastAsia="de-DE"/>
        </w:rPr>
        <w:t>sowie die Einrichtung eines Verfügungsfonds</w:t>
      </w:r>
      <w:r w:rsidR="006A4273" w:rsidRPr="00416768">
        <w:rPr>
          <w:rFonts w:ascii="Arial" w:hAnsi="Arial" w:cs="Arial"/>
          <w:lang w:eastAsia="de-DE"/>
        </w:rPr>
        <w:t>, der zur Durchführung eigener Projekte und Maßnahmen anregen soll</w:t>
      </w:r>
      <w:r w:rsidRPr="00416768">
        <w:rPr>
          <w:rFonts w:ascii="Arial" w:hAnsi="Arial" w:cs="Arial"/>
          <w:lang w:eastAsia="de-DE"/>
        </w:rPr>
        <w:t xml:space="preserve">. </w:t>
      </w:r>
      <w:r w:rsidR="006A4273" w:rsidRPr="00416768">
        <w:rPr>
          <w:rFonts w:ascii="Arial" w:hAnsi="Arial" w:cs="Arial"/>
          <w:lang w:eastAsia="de-DE"/>
        </w:rPr>
        <w:t xml:space="preserve">Ziel ist es, durch Corona am stärksten betroffene Unternehmen in der Innenstadt zu erhalten sowie die Ansätze für die Weiterentwicklung der Frankfurter Straße als Einkaufs- und Erlebnisstraße zu verstetigen. Erreicht werden soll dies u.a. durch ein ISEK für die Kernstadt, ein Digitalisierungs- und Mobilitätskonzept sowie die Aufwertung des ehemaligen Amtsgerichtsgebäudes und heutigen Familienzentrums zu einem Treffpunkt des sozialen Lebens. Kita und DRK-Gelände sollen neu strukturiert, an das Familienzentrum angeschlossen und durch den Neubau eines seniorengerechten und barrierefreien Wohnprojekts ergänzt werden. </w:t>
      </w:r>
      <w:r w:rsidR="00080967" w:rsidRPr="00416768">
        <w:rPr>
          <w:rFonts w:ascii="Arial" w:hAnsi="Arial" w:cs="Arial"/>
          <w:lang w:eastAsia="de-DE"/>
        </w:rPr>
        <w:t xml:space="preserve">Der Bund unterstützt dies mit </w:t>
      </w:r>
      <w:r w:rsidRPr="00416768">
        <w:rPr>
          <w:rFonts w:ascii="Arial" w:hAnsi="Arial" w:cs="Arial"/>
          <w:lang w:eastAsia="de-DE"/>
        </w:rPr>
        <w:t>566.250</w:t>
      </w:r>
      <w:r w:rsidR="00080967" w:rsidRPr="00416768">
        <w:rPr>
          <w:rFonts w:ascii="Arial" w:hAnsi="Arial" w:cs="Arial"/>
          <w:lang w:eastAsia="de-DE"/>
        </w:rPr>
        <w:t xml:space="preserve"> Euro.</w:t>
      </w:r>
    </w:p>
    <w:p w14:paraId="5F754778" w14:textId="3143AE39" w:rsidR="003D13D1" w:rsidRPr="00416768" w:rsidRDefault="003D13D1" w:rsidP="003D13D1">
      <w:pPr>
        <w:tabs>
          <w:tab w:val="left" w:pos="7230"/>
          <w:tab w:val="left" w:pos="8080"/>
        </w:tabs>
        <w:spacing w:line="360" w:lineRule="auto"/>
        <w:ind w:right="142"/>
        <w:jc w:val="both"/>
        <w:rPr>
          <w:rFonts w:ascii="Arial" w:hAnsi="Arial" w:cs="Arial"/>
          <w:lang w:eastAsia="de-DE"/>
        </w:rPr>
      </w:pPr>
    </w:p>
    <w:p w14:paraId="0C7F7C34" w14:textId="36CFBBB8" w:rsidR="003D13D1" w:rsidRPr="009D65A8" w:rsidRDefault="003D13D1" w:rsidP="003D13D1">
      <w:pPr>
        <w:tabs>
          <w:tab w:val="left" w:pos="7230"/>
          <w:tab w:val="left" w:pos="8080"/>
        </w:tabs>
        <w:spacing w:line="360" w:lineRule="auto"/>
        <w:ind w:right="142"/>
        <w:jc w:val="both"/>
        <w:rPr>
          <w:rFonts w:ascii="Arial" w:hAnsi="Arial" w:cs="Arial"/>
          <w:lang w:eastAsia="de-DE"/>
        </w:rPr>
      </w:pPr>
      <w:r w:rsidRPr="009D65A8">
        <w:rPr>
          <w:rFonts w:ascii="Arial" w:hAnsi="Arial" w:cs="Arial"/>
          <w:b/>
          <w:bCs/>
          <w:lang w:eastAsia="de-DE"/>
        </w:rPr>
        <w:t>O</w:t>
      </w:r>
      <w:r w:rsidR="00925369">
        <w:rPr>
          <w:rFonts w:ascii="Arial" w:hAnsi="Arial" w:cs="Arial"/>
          <w:b/>
          <w:bCs/>
          <w:lang w:eastAsia="de-DE"/>
        </w:rPr>
        <w:t xml:space="preserve">beres </w:t>
      </w:r>
      <w:proofErr w:type="spellStart"/>
      <w:r w:rsidR="00925369">
        <w:rPr>
          <w:rFonts w:ascii="Arial" w:hAnsi="Arial" w:cs="Arial"/>
          <w:b/>
          <w:bCs/>
          <w:lang w:eastAsia="de-DE"/>
        </w:rPr>
        <w:t>Niddertal</w:t>
      </w:r>
      <w:proofErr w:type="spellEnd"/>
      <w:r w:rsidRPr="009D65A8">
        <w:rPr>
          <w:rFonts w:ascii="Arial" w:hAnsi="Arial" w:cs="Arial"/>
          <w:b/>
          <w:bCs/>
          <w:lang w:eastAsia="de-DE"/>
        </w:rPr>
        <w:t>:</w:t>
      </w:r>
      <w:r w:rsidRPr="009D65A8">
        <w:rPr>
          <w:rFonts w:ascii="Arial" w:hAnsi="Arial" w:cs="Arial"/>
          <w:lang w:eastAsia="de-DE"/>
        </w:rPr>
        <w:t xml:space="preserve"> </w:t>
      </w:r>
      <w:r w:rsidR="008926D3" w:rsidRPr="009D65A8">
        <w:rPr>
          <w:rFonts w:ascii="Arial" w:hAnsi="Arial" w:cs="Arial"/>
          <w:lang w:eastAsia="de-DE"/>
        </w:rPr>
        <w:t>Im Rahmen einer i</w:t>
      </w:r>
      <w:r w:rsidRPr="009D65A8">
        <w:rPr>
          <w:rFonts w:ascii="Arial" w:hAnsi="Arial" w:cs="Arial"/>
          <w:lang w:eastAsia="de-DE"/>
        </w:rPr>
        <w:t>nterkommunale</w:t>
      </w:r>
      <w:r w:rsidR="008926D3" w:rsidRPr="009D65A8">
        <w:rPr>
          <w:rFonts w:ascii="Arial" w:hAnsi="Arial" w:cs="Arial"/>
          <w:lang w:eastAsia="de-DE"/>
        </w:rPr>
        <w:t xml:space="preserve">n Zusammenarbeit sollen </w:t>
      </w:r>
      <w:r w:rsidRPr="009D65A8">
        <w:rPr>
          <w:rFonts w:ascii="Arial" w:hAnsi="Arial" w:cs="Arial"/>
          <w:lang w:eastAsia="de-DE"/>
        </w:rPr>
        <w:t xml:space="preserve">für die </w:t>
      </w:r>
      <w:r w:rsidR="008926D3" w:rsidRPr="009D65A8">
        <w:rPr>
          <w:rFonts w:ascii="Arial" w:hAnsi="Arial" w:cs="Arial"/>
          <w:lang w:eastAsia="de-DE"/>
        </w:rPr>
        <w:t xml:space="preserve">ländlich geprägten </w:t>
      </w:r>
      <w:r w:rsidRPr="009D65A8">
        <w:rPr>
          <w:rFonts w:ascii="Arial" w:hAnsi="Arial" w:cs="Arial"/>
          <w:lang w:eastAsia="de-DE"/>
        </w:rPr>
        <w:t>Ortskerne von Ortenberg, Hirzenhain und Gedern</w:t>
      </w:r>
      <w:r w:rsidR="008926D3" w:rsidRPr="009D65A8">
        <w:rPr>
          <w:rFonts w:ascii="Arial" w:hAnsi="Arial" w:cs="Arial"/>
          <w:lang w:eastAsia="de-DE"/>
        </w:rPr>
        <w:t xml:space="preserve"> </w:t>
      </w:r>
      <w:r w:rsidRPr="009D65A8">
        <w:rPr>
          <w:rFonts w:ascii="Arial" w:hAnsi="Arial" w:cs="Arial"/>
          <w:lang w:eastAsia="de-DE"/>
        </w:rPr>
        <w:t>eine aufeinander abgestimmte innovative</w:t>
      </w:r>
      <w:r w:rsidR="008926D3" w:rsidRPr="009D65A8">
        <w:rPr>
          <w:rFonts w:ascii="Arial" w:hAnsi="Arial" w:cs="Arial"/>
          <w:lang w:eastAsia="de-DE"/>
        </w:rPr>
        <w:t xml:space="preserve"> </w:t>
      </w:r>
      <w:r w:rsidRPr="009D65A8">
        <w:rPr>
          <w:rFonts w:ascii="Arial" w:hAnsi="Arial" w:cs="Arial"/>
          <w:lang w:eastAsia="de-DE"/>
        </w:rPr>
        <w:t>Digitalisierungsstrategie sowie ein Mobilitätskonzept</w:t>
      </w:r>
      <w:r w:rsidR="008926D3" w:rsidRPr="009D65A8">
        <w:rPr>
          <w:rFonts w:ascii="Arial" w:hAnsi="Arial" w:cs="Arial"/>
          <w:lang w:eastAsia="de-DE"/>
        </w:rPr>
        <w:t xml:space="preserve"> </w:t>
      </w:r>
      <w:r w:rsidRPr="009D65A8">
        <w:rPr>
          <w:rFonts w:ascii="Arial" w:hAnsi="Arial" w:cs="Arial"/>
          <w:lang w:eastAsia="de-DE"/>
        </w:rPr>
        <w:t xml:space="preserve">erarbeitet werden. </w:t>
      </w:r>
      <w:r w:rsidR="009D65A8" w:rsidRPr="009D65A8">
        <w:rPr>
          <w:rFonts w:ascii="Arial" w:hAnsi="Arial" w:cs="Arial"/>
          <w:lang w:eastAsia="de-DE"/>
        </w:rPr>
        <w:t>Ziel der</w:t>
      </w:r>
      <w:r w:rsidRPr="009D65A8">
        <w:rPr>
          <w:rFonts w:ascii="Arial" w:hAnsi="Arial" w:cs="Arial"/>
          <w:lang w:eastAsia="de-DE"/>
        </w:rPr>
        <w:t xml:space="preserve"> digitalen Strategie</w:t>
      </w:r>
      <w:r w:rsidR="008926D3" w:rsidRPr="009D65A8">
        <w:rPr>
          <w:rFonts w:ascii="Arial" w:hAnsi="Arial" w:cs="Arial"/>
          <w:lang w:eastAsia="de-DE"/>
        </w:rPr>
        <w:t xml:space="preserve"> </w:t>
      </w:r>
      <w:r w:rsidR="009D65A8" w:rsidRPr="009D65A8">
        <w:rPr>
          <w:rFonts w:ascii="Arial" w:hAnsi="Arial" w:cs="Arial"/>
          <w:lang w:eastAsia="de-DE"/>
        </w:rPr>
        <w:t>ist es, Labore für digitale Arbeitswelten und neue Arbeitsformen zu etablieren. Schwerpunkte wie digitale Bildung, Coworking-Spaces</w:t>
      </w:r>
      <w:r w:rsidR="00925369">
        <w:rPr>
          <w:rFonts w:ascii="Arial" w:hAnsi="Arial" w:cs="Arial"/>
          <w:lang w:eastAsia="de-DE"/>
        </w:rPr>
        <w:t xml:space="preserve">, </w:t>
      </w:r>
      <w:proofErr w:type="gramStart"/>
      <w:r w:rsidR="009D65A8" w:rsidRPr="009D65A8">
        <w:rPr>
          <w:rFonts w:ascii="Arial" w:hAnsi="Arial" w:cs="Arial"/>
          <w:lang w:eastAsia="de-DE"/>
        </w:rPr>
        <w:t>digitale Hubs</w:t>
      </w:r>
      <w:proofErr w:type="gramEnd"/>
      <w:r w:rsidR="009D65A8" w:rsidRPr="009D65A8">
        <w:rPr>
          <w:rFonts w:ascii="Arial" w:hAnsi="Arial" w:cs="Arial"/>
          <w:lang w:eastAsia="de-DE"/>
        </w:rPr>
        <w:t xml:space="preserve">, gesundheitliche Versorgung und Bürgerbeteiligung </w:t>
      </w:r>
      <w:r w:rsidR="00925369">
        <w:rPr>
          <w:rFonts w:ascii="Arial" w:hAnsi="Arial" w:cs="Arial"/>
          <w:lang w:eastAsia="de-DE"/>
        </w:rPr>
        <w:t xml:space="preserve">sollen </w:t>
      </w:r>
      <w:r w:rsidR="009D65A8" w:rsidRPr="009D65A8">
        <w:rPr>
          <w:rFonts w:ascii="Arial" w:hAnsi="Arial" w:cs="Arial"/>
          <w:lang w:eastAsia="de-DE"/>
        </w:rPr>
        <w:t xml:space="preserve">behandelt und Handlungsempfehlungen für eine fortschreitende Digitalisierung formuliert werden. Ziel der Mobilitätsstrategie ist es, u.a. durch Förderung umweltverträglicher und innovativer Mobilitätsformen, den Ausbau des ÖPNV-Angebots und die Etablierung von Sharing-Angeboten ein nachhaltiges Verkehrsverhalten im Oberen </w:t>
      </w:r>
      <w:proofErr w:type="spellStart"/>
      <w:r w:rsidR="009D65A8" w:rsidRPr="009D65A8">
        <w:rPr>
          <w:rFonts w:ascii="Arial" w:hAnsi="Arial" w:cs="Arial"/>
          <w:lang w:eastAsia="de-DE"/>
        </w:rPr>
        <w:t>Niddertal</w:t>
      </w:r>
      <w:proofErr w:type="spellEnd"/>
      <w:r w:rsidR="009D65A8" w:rsidRPr="009D65A8">
        <w:rPr>
          <w:rFonts w:ascii="Arial" w:hAnsi="Arial" w:cs="Arial"/>
          <w:lang w:eastAsia="de-DE"/>
        </w:rPr>
        <w:t xml:space="preserve"> zu stärken. </w:t>
      </w:r>
      <w:r w:rsidR="00925369">
        <w:rPr>
          <w:rFonts w:ascii="Arial" w:hAnsi="Arial" w:cs="Arial"/>
          <w:lang w:eastAsia="de-DE"/>
        </w:rPr>
        <w:t xml:space="preserve">Die langen Wege zwischen den Orts- und Stadtteilen sollen einfacher zu überwinden sein, um den lokalen Einzelhandel der Zentren nutzen zu können. </w:t>
      </w:r>
      <w:r w:rsidRPr="009D65A8">
        <w:rPr>
          <w:rFonts w:ascii="Arial" w:hAnsi="Arial" w:cs="Arial"/>
          <w:lang w:eastAsia="de-DE"/>
        </w:rPr>
        <w:t>375.000</w:t>
      </w:r>
      <w:r w:rsidR="008926D3" w:rsidRPr="009D65A8">
        <w:rPr>
          <w:rFonts w:ascii="Arial" w:hAnsi="Arial" w:cs="Arial"/>
          <w:lang w:eastAsia="de-DE"/>
        </w:rPr>
        <w:t xml:space="preserve"> Euro aus dem Fördertopf stehen zur Verfügung.</w:t>
      </w:r>
    </w:p>
    <w:p w14:paraId="103FE2E4" w14:textId="77777777" w:rsidR="00AD5D71" w:rsidRPr="00AD5D71" w:rsidRDefault="00AD5D71" w:rsidP="00AA74E1">
      <w:pPr>
        <w:tabs>
          <w:tab w:val="left" w:pos="7230"/>
          <w:tab w:val="left" w:pos="8080"/>
        </w:tabs>
        <w:spacing w:line="360" w:lineRule="auto"/>
        <w:ind w:right="142"/>
        <w:jc w:val="both"/>
        <w:rPr>
          <w:rFonts w:ascii="Arial" w:hAnsi="Arial" w:cs="Arial"/>
          <w:b/>
          <w:bCs/>
          <w:lang w:eastAsia="de-DE"/>
        </w:rPr>
      </w:pPr>
    </w:p>
    <w:p w14:paraId="120A626B" w14:textId="1176A90C" w:rsidR="003D13D1" w:rsidRPr="00AD5D71" w:rsidRDefault="003D13D1" w:rsidP="00AA74E1">
      <w:pPr>
        <w:tabs>
          <w:tab w:val="left" w:pos="7230"/>
          <w:tab w:val="left" w:pos="8080"/>
        </w:tabs>
        <w:spacing w:line="360" w:lineRule="auto"/>
        <w:ind w:right="142"/>
        <w:jc w:val="both"/>
        <w:rPr>
          <w:rFonts w:ascii="Arial" w:hAnsi="Arial" w:cs="Arial"/>
          <w:lang w:eastAsia="de-DE"/>
        </w:rPr>
      </w:pPr>
      <w:r w:rsidRPr="00AD5D71">
        <w:rPr>
          <w:rFonts w:ascii="Arial" w:hAnsi="Arial" w:cs="Arial"/>
          <w:b/>
          <w:bCs/>
          <w:lang w:eastAsia="de-DE"/>
        </w:rPr>
        <w:t>Rüdesheim am Rhein:</w:t>
      </w:r>
      <w:r w:rsidRPr="00AD5D71">
        <w:rPr>
          <w:rFonts w:ascii="Arial" w:hAnsi="Arial" w:cs="Arial"/>
          <w:lang w:eastAsia="de-DE"/>
        </w:rPr>
        <w:t xml:space="preserve"> Für die Innenstadt soll in drei</w:t>
      </w:r>
      <w:r w:rsidR="00AA74E1" w:rsidRPr="00AD5D71">
        <w:rPr>
          <w:rFonts w:ascii="Arial" w:hAnsi="Arial" w:cs="Arial"/>
          <w:lang w:eastAsia="de-DE"/>
        </w:rPr>
        <w:t xml:space="preserve"> </w:t>
      </w:r>
      <w:r w:rsidRPr="00AD5D71">
        <w:rPr>
          <w:rFonts w:ascii="Arial" w:hAnsi="Arial" w:cs="Arial"/>
          <w:lang w:eastAsia="de-DE"/>
        </w:rPr>
        <w:t xml:space="preserve">Projektphasen eine </w:t>
      </w:r>
      <w:r w:rsidR="00AA74E1" w:rsidRPr="00AD5D71">
        <w:rPr>
          <w:rFonts w:ascii="Arial" w:hAnsi="Arial" w:cs="Arial"/>
          <w:lang w:eastAsia="de-DE"/>
        </w:rPr>
        <w:t>S</w:t>
      </w:r>
      <w:r w:rsidRPr="00AD5D71">
        <w:rPr>
          <w:rFonts w:ascii="Arial" w:hAnsi="Arial" w:cs="Arial"/>
          <w:lang w:eastAsia="de-DE"/>
        </w:rPr>
        <w:t>trategie erarbeitet und</w:t>
      </w:r>
      <w:r w:rsidR="00AA74E1" w:rsidRPr="00AD5D71">
        <w:rPr>
          <w:rFonts w:ascii="Arial" w:hAnsi="Arial" w:cs="Arial"/>
          <w:lang w:eastAsia="de-DE"/>
        </w:rPr>
        <w:t xml:space="preserve"> </w:t>
      </w:r>
      <w:r w:rsidRPr="00AD5D71">
        <w:rPr>
          <w:rFonts w:ascii="Arial" w:hAnsi="Arial" w:cs="Arial"/>
          <w:lang w:eastAsia="de-DE"/>
        </w:rPr>
        <w:t>umgesetzt werden. Flankierend soll</w:t>
      </w:r>
      <w:r w:rsidR="00AA74E1" w:rsidRPr="00AD5D71">
        <w:rPr>
          <w:rFonts w:ascii="Arial" w:hAnsi="Arial" w:cs="Arial"/>
          <w:lang w:eastAsia="de-DE"/>
        </w:rPr>
        <w:t>en</w:t>
      </w:r>
      <w:r w:rsidRPr="00AD5D71">
        <w:rPr>
          <w:rFonts w:ascii="Arial" w:hAnsi="Arial" w:cs="Arial"/>
          <w:lang w:eastAsia="de-DE"/>
        </w:rPr>
        <w:t xml:space="preserve"> u</w:t>
      </w:r>
      <w:r w:rsidR="00AA74E1" w:rsidRPr="00AD5D71">
        <w:rPr>
          <w:rFonts w:ascii="Arial" w:hAnsi="Arial" w:cs="Arial"/>
          <w:lang w:eastAsia="de-DE"/>
        </w:rPr>
        <w:t xml:space="preserve">nter anderem </w:t>
      </w:r>
      <w:r w:rsidRPr="00AD5D71">
        <w:rPr>
          <w:rFonts w:ascii="Arial" w:hAnsi="Arial" w:cs="Arial"/>
          <w:lang w:eastAsia="de-DE"/>
        </w:rPr>
        <w:t>eine Organisations</w:t>
      </w:r>
      <w:r w:rsidR="00AA74E1" w:rsidRPr="00AD5D71">
        <w:rPr>
          <w:rFonts w:ascii="Arial" w:hAnsi="Arial" w:cs="Arial"/>
          <w:lang w:eastAsia="de-DE"/>
        </w:rPr>
        <w:t xml:space="preserve">- </w:t>
      </w:r>
      <w:r w:rsidRPr="00AD5D71">
        <w:rPr>
          <w:rFonts w:ascii="Arial" w:hAnsi="Arial" w:cs="Arial"/>
          <w:lang w:eastAsia="de-DE"/>
        </w:rPr>
        <w:t>und</w:t>
      </w:r>
      <w:r w:rsidR="00AA74E1" w:rsidRPr="00AD5D71">
        <w:rPr>
          <w:rFonts w:ascii="Arial" w:hAnsi="Arial" w:cs="Arial"/>
          <w:lang w:eastAsia="de-DE"/>
        </w:rPr>
        <w:t xml:space="preserve"> </w:t>
      </w:r>
      <w:r w:rsidRPr="00AD5D71">
        <w:rPr>
          <w:rFonts w:ascii="Arial" w:hAnsi="Arial" w:cs="Arial"/>
          <w:lang w:eastAsia="de-DE"/>
        </w:rPr>
        <w:t>Umsetzungsstruktur aufgebaut, ein</w:t>
      </w:r>
      <w:r w:rsidR="00AA74E1" w:rsidRPr="00AD5D71">
        <w:rPr>
          <w:rFonts w:ascii="Arial" w:hAnsi="Arial" w:cs="Arial"/>
          <w:lang w:eastAsia="de-DE"/>
        </w:rPr>
        <w:t xml:space="preserve"> </w:t>
      </w:r>
      <w:r w:rsidRPr="00AD5D71">
        <w:rPr>
          <w:rFonts w:ascii="Arial" w:hAnsi="Arial" w:cs="Arial"/>
          <w:lang w:eastAsia="de-DE"/>
        </w:rPr>
        <w:t>Innenstadtmanagement mit Querschnittsfunktion und</w:t>
      </w:r>
      <w:r w:rsidR="00AA74E1" w:rsidRPr="00AD5D71">
        <w:rPr>
          <w:rFonts w:ascii="Arial" w:hAnsi="Arial" w:cs="Arial"/>
          <w:lang w:eastAsia="de-DE"/>
        </w:rPr>
        <w:t xml:space="preserve"> </w:t>
      </w:r>
      <w:r w:rsidRPr="00AD5D71">
        <w:rPr>
          <w:rFonts w:ascii="Arial" w:hAnsi="Arial" w:cs="Arial"/>
          <w:lang w:eastAsia="de-DE"/>
        </w:rPr>
        <w:t>Gewerbeflächenmanagement eingerichtet und</w:t>
      </w:r>
      <w:r w:rsidR="00AA74E1" w:rsidRPr="00AD5D71">
        <w:rPr>
          <w:rFonts w:ascii="Arial" w:hAnsi="Arial" w:cs="Arial"/>
          <w:lang w:eastAsia="de-DE"/>
        </w:rPr>
        <w:t xml:space="preserve"> </w:t>
      </w:r>
      <w:r w:rsidRPr="00AD5D71">
        <w:rPr>
          <w:rFonts w:ascii="Arial" w:hAnsi="Arial" w:cs="Arial"/>
          <w:lang w:eastAsia="de-DE"/>
        </w:rPr>
        <w:t>Zwischennutzungen mit innovativen Konzepten</w:t>
      </w:r>
      <w:r w:rsidR="00AA74E1" w:rsidRPr="00AD5D71">
        <w:rPr>
          <w:rFonts w:ascii="Arial" w:hAnsi="Arial" w:cs="Arial"/>
          <w:lang w:eastAsia="de-DE"/>
        </w:rPr>
        <w:t xml:space="preserve"> </w:t>
      </w:r>
      <w:r w:rsidRPr="00AD5D71">
        <w:rPr>
          <w:rFonts w:ascii="Arial" w:hAnsi="Arial" w:cs="Arial"/>
          <w:lang w:eastAsia="de-DE"/>
        </w:rPr>
        <w:t xml:space="preserve">durchgeführt werden. </w:t>
      </w:r>
      <w:r w:rsidR="00AA74E1" w:rsidRPr="00AD5D71">
        <w:rPr>
          <w:rFonts w:ascii="Arial" w:hAnsi="Arial" w:cs="Arial"/>
          <w:lang w:eastAsia="de-DE"/>
        </w:rPr>
        <w:t xml:space="preserve">Der Bund unterstützt diese integrierte und kooperative Strategie mit </w:t>
      </w:r>
      <w:r w:rsidRPr="00AD5D71">
        <w:rPr>
          <w:rFonts w:ascii="Arial" w:hAnsi="Arial" w:cs="Arial"/>
          <w:lang w:eastAsia="de-DE"/>
        </w:rPr>
        <w:t>724.500</w:t>
      </w:r>
      <w:r w:rsidR="00AA74E1" w:rsidRPr="00AD5D71">
        <w:rPr>
          <w:rFonts w:ascii="Arial" w:hAnsi="Arial" w:cs="Arial"/>
          <w:lang w:eastAsia="de-DE"/>
        </w:rPr>
        <w:t xml:space="preserve"> Euro.</w:t>
      </w:r>
    </w:p>
    <w:p w14:paraId="75DF6E3C" w14:textId="77777777" w:rsidR="003D13D1" w:rsidRDefault="003D13D1" w:rsidP="00115FD5">
      <w:pPr>
        <w:tabs>
          <w:tab w:val="left" w:pos="7230"/>
          <w:tab w:val="left" w:pos="8080"/>
        </w:tabs>
        <w:spacing w:line="360" w:lineRule="auto"/>
        <w:ind w:right="142"/>
        <w:jc w:val="both"/>
        <w:rPr>
          <w:rFonts w:ascii="Arial" w:hAnsi="Arial" w:cs="Arial"/>
          <w:lang w:eastAsia="de-DE"/>
        </w:rPr>
      </w:pPr>
    </w:p>
    <w:p w14:paraId="4E8BBC81" w14:textId="7197CBB6" w:rsidR="0056424F" w:rsidRPr="0056424F" w:rsidRDefault="0056424F" w:rsidP="00115FD5">
      <w:pPr>
        <w:tabs>
          <w:tab w:val="left" w:pos="7230"/>
          <w:tab w:val="left" w:pos="8080"/>
        </w:tabs>
        <w:spacing w:line="360" w:lineRule="auto"/>
        <w:ind w:right="142"/>
        <w:jc w:val="both"/>
        <w:rPr>
          <w:rFonts w:ascii="Arial" w:hAnsi="Arial" w:cs="Arial"/>
          <w:b/>
          <w:bCs/>
          <w:lang w:eastAsia="de-DE"/>
        </w:rPr>
      </w:pPr>
      <w:r w:rsidRPr="0056424F">
        <w:rPr>
          <w:rFonts w:ascii="Arial" w:hAnsi="Arial" w:cs="Arial"/>
          <w:b/>
          <w:bCs/>
          <w:lang w:eastAsia="de-DE"/>
        </w:rPr>
        <w:t>Z</w:t>
      </w:r>
      <w:r w:rsidR="00781600">
        <w:rPr>
          <w:rFonts w:ascii="Arial" w:hAnsi="Arial" w:cs="Arial"/>
          <w:b/>
          <w:bCs/>
          <w:lang w:eastAsia="de-DE"/>
        </w:rPr>
        <w:t>iel: nachhaltige Innenstadt-, Zentren- und Ortskernentwicklung</w:t>
      </w:r>
    </w:p>
    <w:p w14:paraId="65705784" w14:textId="63575E59" w:rsidR="0056424F" w:rsidRDefault="0056424F" w:rsidP="0056424F">
      <w:pPr>
        <w:tabs>
          <w:tab w:val="left" w:pos="7230"/>
          <w:tab w:val="left" w:pos="8080"/>
        </w:tabs>
        <w:spacing w:line="360" w:lineRule="auto"/>
        <w:ind w:right="142"/>
        <w:jc w:val="both"/>
        <w:rPr>
          <w:rFonts w:ascii="Arial" w:hAnsi="Arial" w:cs="Arial"/>
          <w:lang w:eastAsia="de-DE"/>
        </w:rPr>
      </w:pPr>
      <w:r>
        <w:rPr>
          <w:rFonts w:ascii="Arial" w:hAnsi="Arial" w:cs="Arial"/>
          <w:lang w:eastAsia="de-DE"/>
        </w:rPr>
        <w:t>Die Maßnahmen müssen b</w:t>
      </w:r>
      <w:r w:rsidRPr="0056424F">
        <w:rPr>
          <w:rFonts w:ascii="Arial" w:hAnsi="Arial" w:cs="Arial"/>
          <w:lang w:eastAsia="de-DE"/>
        </w:rPr>
        <w:t>is spätestens 2025 umgesetzt sein.</w:t>
      </w:r>
      <w:r>
        <w:rPr>
          <w:rFonts w:ascii="Arial" w:hAnsi="Arial" w:cs="Arial"/>
          <w:lang w:eastAsia="de-DE"/>
        </w:rPr>
        <w:t xml:space="preserve"> </w:t>
      </w:r>
      <w:r w:rsidRPr="0056424F">
        <w:rPr>
          <w:rFonts w:ascii="Arial" w:hAnsi="Arial" w:cs="Arial"/>
          <w:lang w:eastAsia="de-DE"/>
        </w:rPr>
        <w:t>Der Haushaltsausschuss des Deutschen Bundestages hatte im Sommer die Mittel für das Bundesprogramm von 25 Mi</w:t>
      </w:r>
      <w:r>
        <w:rPr>
          <w:rFonts w:ascii="Arial" w:hAnsi="Arial" w:cs="Arial"/>
          <w:lang w:eastAsia="de-DE"/>
        </w:rPr>
        <w:t xml:space="preserve">llionen </w:t>
      </w:r>
      <w:r w:rsidRPr="0056424F">
        <w:rPr>
          <w:rFonts w:ascii="Arial" w:hAnsi="Arial" w:cs="Arial"/>
          <w:lang w:eastAsia="de-DE"/>
        </w:rPr>
        <w:t>Euro um das Zehnfache auf 250 Mi</w:t>
      </w:r>
      <w:r>
        <w:rPr>
          <w:rFonts w:ascii="Arial" w:hAnsi="Arial" w:cs="Arial"/>
          <w:lang w:eastAsia="de-DE"/>
        </w:rPr>
        <w:t xml:space="preserve">llionen </w:t>
      </w:r>
      <w:r w:rsidRPr="0056424F">
        <w:rPr>
          <w:rFonts w:ascii="Arial" w:hAnsi="Arial" w:cs="Arial"/>
          <w:lang w:eastAsia="de-DE"/>
        </w:rPr>
        <w:t xml:space="preserve">Euro erhöht. </w:t>
      </w:r>
      <w:r>
        <w:rPr>
          <w:rFonts w:ascii="Arial" w:hAnsi="Arial" w:cs="Arial"/>
          <w:lang w:eastAsia="de-DE"/>
        </w:rPr>
        <w:t xml:space="preserve">Gefördert werden vor allem </w:t>
      </w:r>
      <w:r w:rsidRPr="0056424F">
        <w:rPr>
          <w:rFonts w:ascii="Arial" w:hAnsi="Arial" w:cs="Arial"/>
          <w:lang w:eastAsia="de-DE"/>
        </w:rPr>
        <w:t>konzeptionelle Maßnahmen, mit denen die Weichen für eine nachhaltige Innenstadt-, Zentren</w:t>
      </w:r>
      <w:r>
        <w:rPr>
          <w:rFonts w:ascii="Arial" w:hAnsi="Arial" w:cs="Arial"/>
          <w:lang w:eastAsia="de-DE"/>
        </w:rPr>
        <w:t>-</w:t>
      </w:r>
      <w:r w:rsidRPr="0056424F">
        <w:rPr>
          <w:rFonts w:ascii="Arial" w:hAnsi="Arial" w:cs="Arial"/>
          <w:lang w:eastAsia="de-DE"/>
        </w:rPr>
        <w:t xml:space="preserve"> und Ortskernentwicklung gestellt werden und die aktuellen Problemlagen </w:t>
      </w:r>
      <w:r>
        <w:rPr>
          <w:rFonts w:ascii="Arial" w:hAnsi="Arial" w:cs="Arial"/>
          <w:lang w:eastAsia="de-DE"/>
        </w:rPr>
        <w:t xml:space="preserve">– </w:t>
      </w:r>
      <w:r w:rsidRPr="0056424F">
        <w:rPr>
          <w:rFonts w:ascii="Arial" w:hAnsi="Arial" w:cs="Arial"/>
          <w:lang w:eastAsia="de-DE"/>
        </w:rPr>
        <w:t xml:space="preserve">vor allem durch die Auswirkungen der Corona Pandemie </w:t>
      </w:r>
      <w:r>
        <w:rPr>
          <w:rFonts w:ascii="Arial" w:hAnsi="Arial" w:cs="Arial"/>
          <w:lang w:eastAsia="de-DE"/>
        </w:rPr>
        <w:t>–</w:t>
      </w:r>
      <w:r w:rsidRPr="0056424F">
        <w:rPr>
          <w:rFonts w:ascii="Arial" w:hAnsi="Arial" w:cs="Arial"/>
          <w:lang w:eastAsia="de-DE"/>
        </w:rPr>
        <w:t xml:space="preserve"> n</w:t>
      </w:r>
      <w:r>
        <w:rPr>
          <w:rFonts w:ascii="Arial" w:hAnsi="Arial" w:cs="Arial"/>
          <w:lang w:eastAsia="de-DE"/>
        </w:rPr>
        <w:t>i</w:t>
      </w:r>
      <w:r w:rsidRPr="0056424F">
        <w:rPr>
          <w:rFonts w:ascii="Arial" w:hAnsi="Arial" w:cs="Arial"/>
          <w:lang w:eastAsia="de-DE"/>
        </w:rPr>
        <w:t>cht nur baulich</w:t>
      </w:r>
      <w:r>
        <w:rPr>
          <w:rFonts w:ascii="Arial" w:hAnsi="Arial" w:cs="Arial"/>
          <w:lang w:eastAsia="de-DE"/>
        </w:rPr>
        <w:t>-</w:t>
      </w:r>
      <w:r w:rsidRPr="0056424F">
        <w:rPr>
          <w:rFonts w:ascii="Arial" w:hAnsi="Arial" w:cs="Arial"/>
          <w:lang w:eastAsia="de-DE"/>
        </w:rPr>
        <w:t>adhoc, sondern mit langfristiger Perspektive angegangenen werden. Um schnell mit kreativen Ideen und neuen Partnern auch akute Leerstände zu beheben, werden anteilig auch baulich-investive Maßnahmen unterstützt. Die zentralen Stadtbereiche sollen damit als lebendige und attraktive Orte für Handel, Gewerbe, Bildung, Kultur, Wohnen und Freizeit weiterentwickelt werden.</w:t>
      </w:r>
      <w:r>
        <w:rPr>
          <w:rFonts w:ascii="Arial" w:hAnsi="Arial" w:cs="Arial"/>
          <w:lang w:eastAsia="de-DE"/>
        </w:rPr>
        <w:t xml:space="preserve"> </w:t>
      </w:r>
      <w:r w:rsidRPr="0056424F">
        <w:rPr>
          <w:rFonts w:ascii="Arial" w:hAnsi="Arial" w:cs="Arial"/>
          <w:lang w:eastAsia="de-DE"/>
        </w:rPr>
        <w:t>Das Bundesprogramm soll eine Vielzahl von Projekten und guten Beispielen zur Entwicklung der Innenstädte und Ortskerne hervorbringen, die dann in Städten und Gemeinden unterschiedlicher Größe und Ausgangslage angewandt werden können.</w:t>
      </w:r>
    </w:p>
    <w:p w14:paraId="5DCC9E3A" w14:textId="77777777" w:rsidR="00CB1E7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b/>
          <w:bCs/>
        </w:rPr>
        <w:t>Unternehmensgruppe Nassauische Heimstätte | Wohnstadt</w:t>
      </w:r>
    </w:p>
    <w:p w14:paraId="3F82AF5D" w14:textId="0164B207" w:rsidR="00040F33" w:rsidRPr="008A774D" w:rsidRDefault="00040F33" w:rsidP="00C74608">
      <w:pPr>
        <w:tabs>
          <w:tab w:val="left" w:pos="8080"/>
        </w:tabs>
        <w:ind w:right="142"/>
        <w:jc w:val="both"/>
        <w:rPr>
          <w:rFonts w:ascii="Arial" w:eastAsia="Times New Roman" w:hAnsi="Arial" w:cs="Arial"/>
          <w:b/>
          <w:bCs/>
        </w:rPr>
      </w:pPr>
      <w:r w:rsidRPr="008A774D">
        <w:rPr>
          <w:rFonts w:ascii="Arial" w:hAnsi="Arial" w:cs="Arial"/>
        </w:rPr>
        <w:t xml:space="preserve">Die Unternehmensgruppe Nassauische Heimstätte | Wohnstadt (NHW) mit Sitz in Frankfurt am Main und Kassel bietet seit knapp 100 Jahren umfassende Dienstleistungen in den Bereichen Wohnen, Bauen und Entwickeln. Sie beschäftigt rund 750 Mitarbeitende. Mit rund 59.000 Mietwohnungen in 130 Städten und Gemeinden in Hessen gehört sie zu den zehn führenden deutschen Wohnungsunternehmen. Unter der NHW-Marke </w:t>
      </w:r>
      <w:r w:rsidR="00806EA2" w:rsidRPr="008A774D">
        <w:rPr>
          <w:rFonts w:ascii="Arial" w:hAnsi="Arial" w:cs="Arial"/>
        </w:rPr>
        <w:t xml:space="preserve">ProjektStadt </w:t>
      </w:r>
      <w:r w:rsidRPr="008A774D">
        <w:rPr>
          <w:rFonts w:ascii="Arial" w:hAnsi="Arial" w:cs="Arial"/>
        </w:rPr>
        <w:t xml:space="preserve">werden Kompetenzfelder gebündelt, um nachhaltige Stadtentwicklungsaufgaben durchzuführen. Die Unternehmensgruppe arbeitet daran, ihren Wohnungsbestand perspektivisch auf 75.000 Wohnungen zu erhöhen und bis 2050 klimaneutral zu entwickeln. Um dem Klimaschutz in der Wohnungswirtschaft mehr Schlagkraft zu verleihen, hat sie gemeinsam mit Partnern das Kommunikations- und Umsetzungsnetzwerk „Initiative Wohnen 2050“ gegründet. Mit hubitation verfügt die Unternehmensgruppe zudem über ein Startup- und Ideennetzwerk rund um innovatives Wohnen. </w:t>
      </w:r>
      <w:hyperlink r:id="rId8" w:history="1">
        <w:r w:rsidRPr="008A774D">
          <w:rPr>
            <w:rStyle w:val="Hyperlink"/>
            <w:rFonts w:ascii="Arial" w:hAnsi="Arial" w:cs="Arial"/>
          </w:rPr>
          <w:t>www.naheimst.de/</w:t>
        </w:r>
      </w:hyperlink>
    </w:p>
    <w:sectPr w:rsidR="00040F33" w:rsidRPr="008A774D" w:rsidSect="00C74608">
      <w:headerReference w:type="even" r:id="rId9"/>
      <w:headerReference w:type="default" r:id="rId10"/>
      <w:footerReference w:type="even" r:id="rId11"/>
      <w:footerReference w:type="default" r:id="rId12"/>
      <w:headerReference w:type="first" r:id="rId13"/>
      <w:footerReference w:type="first" r:id="rId14"/>
      <w:pgSz w:w="11906" w:h="16838"/>
      <w:pgMar w:top="1417" w:right="226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E3B101" w14:textId="77777777" w:rsidR="00135AA5" w:rsidRDefault="00135AA5">
      <w:r>
        <w:separator/>
      </w:r>
    </w:p>
  </w:endnote>
  <w:endnote w:type="continuationSeparator" w:id="0">
    <w:p w14:paraId="64D63A58" w14:textId="77777777" w:rsidR="00135AA5" w:rsidRDefault="00135A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39E91" w14:textId="77777777" w:rsidR="00E77E56" w:rsidRDefault="00E77E5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79AEB9" w14:textId="77777777" w:rsidR="00A35B13" w:rsidRDefault="00A35B13">
    <w:pPr>
      <w:pStyle w:val="Fuzeile"/>
      <w:pBdr>
        <w:bottom w:val="single" w:sz="4" w:space="1" w:color="auto"/>
      </w:pBdr>
      <w:rPr>
        <w:sz w:val="16"/>
        <w:szCs w:val="16"/>
      </w:rPr>
    </w:pPr>
  </w:p>
  <w:p w14:paraId="5930DAE1" w14:textId="77777777" w:rsidR="00A35B13" w:rsidRDefault="00A35B13">
    <w:pPr>
      <w:pStyle w:val="Fuzeile"/>
      <w:pBdr>
        <w:bottom w:val="single" w:sz="4" w:space="1" w:color="auto"/>
      </w:pBdr>
      <w:rPr>
        <w:sz w:val="16"/>
        <w:szCs w:val="16"/>
      </w:rPr>
    </w:pPr>
  </w:p>
  <w:p w14:paraId="4249CFB7" w14:textId="77777777" w:rsidR="00A35B13" w:rsidRDefault="00A35B13">
    <w:pPr>
      <w:pStyle w:val="Fuzeile"/>
      <w:rPr>
        <w:rFonts w:ascii="Arial" w:hAnsi="Arial" w:cs="Arial"/>
        <w:color w:val="000000"/>
        <w:sz w:val="16"/>
        <w:szCs w:val="16"/>
      </w:rPr>
    </w:pPr>
  </w:p>
  <w:p w14:paraId="24B2817D" w14:textId="77777777" w:rsidR="00A35B13" w:rsidRDefault="00AD2AD2">
    <w:pPr>
      <w:pStyle w:val="Fuzeile"/>
      <w:rPr>
        <w:rFonts w:ascii="Arial" w:hAnsi="Arial" w:cs="Arial"/>
        <w:b/>
        <w:bCs/>
        <w:color w:val="000000"/>
        <w:sz w:val="16"/>
        <w:szCs w:val="16"/>
      </w:rPr>
    </w:pPr>
    <w:r>
      <w:rPr>
        <w:rFonts w:ascii="Arial" w:hAnsi="Arial" w:cs="Arial"/>
        <w:b/>
        <w:bCs/>
        <w:color w:val="000000"/>
        <w:sz w:val="16"/>
        <w:szCs w:val="16"/>
      </w:rPr>
      <w:t>Pressekontakt:</w:t>
    </w:r>
  </w:p>
  <w:p w14:paraId="6F1E625D" w14:textId="77777777" w:rsidR="00A35B13" w:rsidRDefault="00A35B13">
    <w:pPr>
      <w:pStyle w:val="Fuzeile"/>
      <w:rPr>
        <w:rFonts w:ascii="Arial" w:hAnsi="Arial" w:cs="Arial"/>
        <w:b/>
        <w:bCs/>
        <w:color w:val="000000"/>
        <w:sz w:val="16"/>
        <w:szCs w:val="16"/>
      </w:rPr>
    </w:pPr>
  </w:p>
  <w:p w14:paraId="7BB06E56" w14:textId="77777777" w:rsidR="00A35B13" w:rsidRDefault="00AD2AD2">
    <w:pPr>
      <w:pStyle w:val="Fuzeile"/>
      <w:rPr>
        <w:rFonts w:ascii="Arial" w:hAnsi="Arial" w:cs="Arial"/>
        <w:sz w:val="16"/>
        <w:szCs w:val="16"/>
      </w:rPr>
    </w:pPr>
    <w:r>
      <w:rPr>
        <w:rFonts w:ascii="Arial" w:hAnsi="Arial" w:cs="Arial"/>
        <w:sz w:val="16"/>
        <w:szCs w:val="16"/>
      </w:rPr>
      <w:t xml:space="preserve">Nassauische Heimstätte Wohnungs- und Entwicklungsgesellschaft mbH | Schaumainkai 47 | 60596 Frankfurt am Main </w:t>
    </w:r>
  </w:p>
  <w:p w14:paraId="3A85D074" w14:textId="76C2744D" w:rsidR="00A35B13" w:rsidRDefault="00D02861">
    <w:pPr>
      <w:pStyle w:val="Fuzeile"/>
      <w:rPr>
        <w:rFonts w:ascii="Arial" w:hAnsi="Arial" w:cs="Arial"/>
        <w:sz w:val="16"/>
        <w:szCs w:val="16"/>
      </w:rPr>
    </w:pPr>
    <w:r>
      <w:rPr>
        <w:rFonts w:ascii="Arial" w:hAnsi="Arial" w:cs="Arial"/>
        <w:sz w:val="16"/>
        <w:szCs w:val="16"/>
      </w:rPr>
      <w:t xml:space="preserve">Jens Duffner </w:t>
    </w:r>
    <w:r w:rsidR="00F67239">
      <w:rPr>
        <w:rFonts w:ascii="Arial" w:hAnsi="Arial" w:cs="Arial"/>
        <w:sz w:val="16"/>
        <w:szCs w:val="16"/>
      </w:rPr>
      <w:t xml:space="preserve">– </w:t>
    </w:r>
    <w:r>
      <w:rPr>
        <w:rFonts w:ascii="Arial" w:hAnsi="Arial" w:cs="Arial"/>
        <w:sz w:val="16"/>
        <w:szCs w:val="16"/>
      </w:rPr>
      <w:t xml:space="preserve">Pressesprecher </w:t>
    </w:r>
    <w:r w:rsidR="00F67239">
      <w:rPr>
        <w:rFonts w:ascii="Arial" w:hAnsi="Arial" w:cs="Arial"/>
        <w:sz w:val="16"/>
        <w:szCs w:val="16"/>
      </w:rPr>
      <w:t xml:space="preserve"> – T - 069-678674-</w:t>
    </w:r>
    <w:r w:rsidR="002B3339">
      <w:rPr>
        <w:rFonts w:ascii="Arial" w:hAnsi="Arial" w:cs="Arial"/>
        <w:sz w:val="16"/>
        <w:szCs w:val="16"/>
      </w:rPr>
      <w:t>1</w:t>
    </w:r>
    <w:r>
      <w:rPr>
        <w:rFonts w:ascii="Arial" w:hAnsi="Arial" w:cs="Arial"/>
        <w:sz w:val="16"/>
        <w:szCs w:val="16"/>
      </w:rPr>
      <w:t>321</w:t>
    </w:r>
    <w:r w:rsidR="00F67239">
      <w:rPr>
        <w:rFonts w:ascii="Arial" w:hAnsi="Arial" w:cs="Arial"/>
        <w:sz w:val="16"/>
        <w:szCs w:val="16"/>
      </w:rPr>
      <w:t xml:space="preserve"> – E-Mail </w:t>
    </w:r>
    <w:r w:rsidR="002B3339">
      <w:rPr>
        <w:rFonts w:ascii="Arial" w:hAnsi="Arial" w:cs="Arial"/>
        <w:sz w:val="16"/>
        <w:szCs w:val="16"/>
      </w:rPr>
      <w:t>–</w:t>
    </w:r>
    <w:r w:rsidR="00F67239">
      <w:rPr>
        <w:rFonts w:ascii="Arial" w:hAnsi="Arial" w:cs="Arial"/>
        <w:sz w:val="16"/>
        <w:szCs w:val="16"/>
      </w:rPr>
      <w:t xml:space="preserve"> </w:t>
    </w:r>
    <w:r>
      <w:rPr>
        <w:rFonts w:ascii="Arial" w:hAnsi="Arial" w:cs="Arial"/>
        <w:sz w:val="16"/>
        <w:szCs w:val="16"/>
      </w:rPr>
      <w:t>jens</w:t>
    </w:r>
    <w:r w:rsidR="002B3339">
      <w:rPr>
        <w:rFonts w:ascii="Arial" w:hAnsi="Arial" w:cs="Arial"/>
        <w:sz w:val="16"/>
        <w:szCs w:val="16"/>
      </w:rPr>
      <w:t>.</w:t>
    </w:r>
    <w:r>
      <w:rPr>
        <w:rFonts w:ascii="Arial" w:hAnsi="Arial" w:cs="Arial"/>
        <w:sz w:val="16"/>
        <w:szCs w:val="16"/>
      </w:rPr>
      <w:t>duffner</w:t>
    </w:r>
    <w:r w:rsidR="002B3339">
      <w:rPr>
        <w:rFonts w:ascii="Arial" w:hAnsi="Arial" w:cs="Arial"/>
        <w:sz w:val="16"/>
        <w:szCs w:val="16"/>
      </w:rPr>
      <w:t>@n</w:t>
    </w:r>
    <w:r>
      <w:rPr>
        <w:rFonts w:ascii="Arial" w:hAnsi="Arial" w:cs="Arial"/>
        <w:sz w:val="16"/>
        <w:szCs w:val="16"/>
      </w:rPr>
      <w:t>aheimst.de</w:t>
    </w:r>
  </w:p>
  <w:p w14:paraId="3A9ACBAE" w14:textId="77777777" w:rsidR="00A35B13" w:rsidRDefault="00A35B13">
    <w:pPr>
      <w:pStyle w:val="Fuzeile"/>
      <w:rPr>
        <w:rFonts w:ascii="Arial" w:hAnsi="Arial" w:cs="Arial"/>
        <w:sz w:val="16"/>
        <w:szCs w:val="16"/>
      </w:rPr>
    </w:pPr>
  </w:p>
  <w:p w14:paraId="5F84AE5F" w14:textId="77777777" w:rsidR="00A35B13" w:rsidRDefault="00A35B13">
    <w:pPr>
      <w:pStyle w:val="Fuzeile"/>
      <w:jc w:val="center"/>
      <w:rPr>
        <w:rFonts w:ascii="Arial" w:hAnsi="Arial" w:cs="Arial"/>
        <w:sz w:val="10"/>
        <w:szCs w:val="10"/>
      </w:rPr>
    </w:pPr>
  </w:p>
  <w:p w14:paraId="00225C64" w14:textId="77777777" w:rsidR="00A35B13" w:rsidRDefault="00AD2AD2">
    <w:pPr>
      <w:pStyle w:val="Fuzeile"/>
      <w:rPr>
        <w:rFonts w:ascii="Arial" w:hAnsi="Arial" w:cs="Arial"/>
        <w:sz w:val="10"/>
        <w:szCs w:val="10"/>
      </w:rPr>
    </w:pPr>
    <w:r>
      <w:rPr>
        <w:rFonts w:ascii="Arial" w:hAnsi="Arial" w:cs="Arial"/>
        <w:b/>
        <w:bCs/>
        <w:sz w:val="16"/>
        <w:szCs w:val="16"/>
      </w:rPr>
      <w:t>Pressemitteilungen und Pressebilder auch online im Presseportal unter www.naheimst.de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9E7C9B" w14:textId="77777777" w:rsidR="00E77E56" w:rsidRDefault="00E77E5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C17466" w14:textId="77777777" w:rsidR="00135AA5" w:rsidRDefault="00135AA5">
      <w:r>
        <w:separator/>
      </w:r>
    </w:p>
  </w:footnote>
  <w:footnote w:type="continuationSeparator" w:id="0">
    <w:p w14:paraId="7CB3B418" w14:textId="77777777" w:rsidR="00135AA5" w:rsidRDefault="00135A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B0F90F" w14:textId="77777777" w:rsidR="00E77E56" w:rsidRDefault="00E77E5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497225" w14:textId="5F33A227" w:rsidR="00A35B13" w:rsidRDefault="002B4DE4">
    <w:pPr>
      <w:pStyle w:val="Kopfzeile"/>
      <w:tabs>
        <w:tab w:val="clear" w:pos="4536"/>
        <w:tab w:val="clear" w:pos="9072"/>
      </w:tabs>
      <w:ind w:right="-426"/>
      <w:jc w:val="right"/>
      <w:rPr>
        <w:rFonts w:ascii="Arial" w:hAnsi="Arial" w:cs="Arial"/>
        <w:b/>
        <w:bCs/>
        <w:spacing w:val="60"/>
        <w:sz w:val="28"/>
        <w:szCs w:val="28"/>
      </w:rPr>
    </w:pPr>
    <w:r>
      <w:rPr>
        <w:noProof/>
      </w:rPr>
      <w:drawing>
        <wp:anchor distT="0" distB="0" distL="114300" distR="114300" simplePos="0" relativeHeight="251666944" behindDoc="0" locked="0" layoutInCell="1" allowOverlap="1" wp14:anchorId="0A782324" wp14:editId="0514E68F">
          <wp:simplePos x="0" y="0"/>
          <wp:positionH relativeFrom="margin">
            <wp:posOffset>-183515</wp:posOffset>
          </wp:positionH>
          <wp:positionV relativeFrom="margin">
            <wp:posOffset>-2625090</wp:posOffset>
          </wp:positionV>
          <wp:extent cx="1630680" cy="984885"/>
          <wp:effectExtent l="0" t="0" r="0" b="0"/>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0680" cy="9848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b/>
        <w:bCs/>
        <w:noProof/>
        <w:spacing w:val="60"/>
        <w:sz w:val="28"/>
        <w:szCs w:val="28"/>
      </w:rPr>
      <w:drawing>
        <wp:inline distT="0" distB="0" distL="0" distR="0" wp14:anchorId="5BE6A8B8" wp14:editId="1298A0D1">
          <wp:extent cx="2458085" cy="677882"/>
          <wp:effectExtent l="0" t="0" r="0" b="8255"/>
          <wp:docPr id="16" name="Grafik 16" descr="G:\1520\Vorlagen\Logo\Konzernlogos ab 10_2017\Logo_PS\Druck\PS_Logo 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520\Vorlagen\Logo\Konzernlogos ab 10_2017\Logo_PS\Druck\PS_Logo CMYK.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82755" cy="684685"/>
                  </a:xfrm>
                  <a:prstGeom prst="rect">
                    <a:avLst/>
                  </a:prstGeom>
                  <a:noFill/>
                  <a:ln>
                    <a:noFill/>
                  </a:ln>
                </pic:spPr>
              </pic:pic>
            </a:graphicData>
          </a:graphic>
        </wp:inline>
      </w:drawing>
    </w:r>
  </w:p>
  <w:p w14:paraId="38ACE084" w14:textId="09FB55C3" w:rsidR="00A35B13" w:rsidRDefault="00A35B13">
    <w:pPr>
      <w:pStyle w:val="Kopfzeile"/>
      <w:rPr>
        <w:rFonts w:ascii="Arial" w:hAnsi="Arial" w:cs="Arial"/>
        <w:b/>
        <w:bCs/>
        <w:spacing w:val="60"/>
        <w:sz w:val="28"/>
        <w:szCs w:val="28"/>
      </w:rPr>
    </w:pPr>
  </w:p>
  <w:p w14:paraId="5B2DF115" w14:textId="77777777" w:rsidR="00A35B13" w:rsidRDefault="00A35B13">
    <w:pPr>
      <w:pStyle w:val="Kopfzeile"/>
      <w:rPr>
        <w:rFonts w:ascii="Arial" w:hAnsi="Arial" w:cs="Arial"/>
        <w:b/>
        <w:bCs/>
        <w:spacing w:val="60"/>
        <w:sz w:val="28"/>
        <w:szCs w:val="28"/>
      </w:rPr>
    </w:pPr>
  </w:p>
  <w:p w14:paraId="0C869743" w14:textId="1121B0CD" w:rsidR="00A35B13" w:rsidRDefault="006D3E94">
    <w:pPr>
      <w:pStyle w:val="Kopfzeile"/>
      <w:rPr>
        <w:rFonts w:ascii="Arial" w:hAnsi="Arial" w:cs="Arial"/>
        <w:b/>
        <w:bCs/>
        <w:spacing w:val="60"/>
        <w:sz w:val="36"/>
        <w:szCs w:val="36"/>
      </w:rPr>
    </w:pPr>
    <w:r>
      <w:rPr>
        <w:rFonts w:ascii="Arial" w:hAnsi="Arial" w:cs="Arial"/>
        <w:b/>
        <w:bCs/>
        <w:spacing w:val="60"/>
        <w:sz w:val="36"/>
        <w:szCs w:val="36"/>
      </w:rPr>
      <w:t>PRESSE-INFORMATION</w:t>
    </w:r>
  </w:p>
  <w:p w14:paraId="226596A5" w14:textId="77777777" w:rsidR="000E78D8" w:rsidRDefault="000E78D8">
    <w:pPr>
      <w:pStyle w:val="Kopfzeile"/>
      <w:rPr>
        <w:rFonts w:ascii="Arial" w:hAnsi="Arial" w:cs="Arial"/>
        <w:b/>
        <w:bCs/>
        <w:spacing w:val="60"/>
        <w:sz w:val="24"/>
        <w:szCs w:val="24"/>
      </w:rPr>
    </w:pPr>
  </w:p>
  <w:p w14:paraId="2E50FF59" w14:textId="0982EA34" w:rsidR="00A35B13" w:rsidRDefault="00AD2AD2">
    <w:pPr>
      <w:pStyle w:val="Kopfzeile"/>
      <w:rPr>
        <w:rFonts w:ascii="Arial" w:hAnsi="Arial" w:cs="Arial"/>
      </w:rPr>
    </w:pPr>
    <w:r>
      <w:rPr>
        <w:rFonts w:ascii="Arial" w:hAnsi="Arial" w:cs="Arial"/>
      </w:rPr>
      <w:t>Datum:</w:t>
    </w:r>
    <w:r w:rsidR="001300A3">
      <w:rPr>
        <w:rFonts w:ascii="Arial" w:hAnsi="Arial" w:cs="Arial"/>
      </w:rPr>
      <w:t xml:space="preserve"> </w:t>
    </w:r>
    <w:r w:rsidR="00436670">
      <w:rPr>
        <w:rFonts w:ascii="Arial" w:hAnsi="Arial" w:cs="Arial"/>
      </w:rPr>
      <w:t>1</w:t>
    </w:r>
    <w:r w:rsidR="00D02861">
      <w:rPr>
        <w:rFonts w:ascii="Arial" w:hAnsi="Arial" w:cs="Arial"/>
      </w:rPr>
      <w:t>7</w:t>
    </w:r>
    <w:r>
      <w:rPr>
        <w:rFonts w:ascii="Arial" w:hAnsi="Arial" w:cs="Arial"/>
      </w:rPr>
      <w:t>.</w:t>
    </w:r>
    <w:r w:rsidR="002C3AED">
      <w:rPr>
        <w:rFonts w:ascii="Arial" w:hAnsi="Arial" w:cs="Arial"/>
      </w:rPr>
      <w:t>1</w:t>
    </w:r>
    <w:r w:rsidR="00D02861">
      <w:rPr>
        <w:rFonts w:ascii="Arial" w:hAnsi="Arial" w:cs="Arial"/>
      </w:rPr>
      <w:t>2</w:t>
    </w:r>
    <w:r>
      <w:rPr>
        <w:rFonts w:ascii="Arial" w:hAnsi="Arial" w:cs="Arial"/>
      </w:rPr>
      <w:t>.202</w:t>
    </w:r>
    <w:r w:rsidR="00FC6E35">
      <w:rPr>
        <w:rFonts w:ascii="Arial" w:hAnsi="Arial" w:cs="Arial"/>
      </w:rPr>
      <w:t>1</w:t>
    </w:r>
    <w:r>
      <w:rPr>
        <w:rFonts w:ascii="Arial" w:hAnsi="Arial" w:cs="Arial"/>
      </w:rPr>
      <w:t xml:space="preserve">  |  Seite </w:t>
    </w:r>
    <w:r w:rsidR="00376310">
      <w:rPr>
        <w:rFonts w:ascii="Arial" w:hAnsi="Arial" w:cs="Arial"/>
      </w:rPr>
      <w:fldChar w:fldCharType="begin"/>
    </w:r>
    <w:r>
      <w:rPr>
        <w:rFonts w:ascii="Arial" w:hAnsi="Arial" w:cs="Arial"/>
      </w:rPr>
      <w:instrText xml:space="preserve"> PAGE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r>
      <w:rPr>
        <w:rFonts w:ascii="Arial" w:hAnsi="Arial" w:cs="Arial"/>
      </w:rPr>
      <w:t xml:space="preserve"> von </w:t>
    </w:r>
    <w:r w:rsidR="00376310">
      <w:rPr>
        <w:rFonts w:ascii="Arial" w:hAnsi="Arial" w:cs="Arial"/>
      </w:rPr>
      <w:fldChar w:fldCharType="begin"/>
    </w:r>
    <w:r>
      <w:rPr>
        <w:rFonts w:ascii="Arial" w:hAnsi="Arial" w:cs="Arial"/>
      </w:rPr>
      <w:instrText xml:space="preserve"> NUMPAGES </w:instrText>
    </w:r>
    <w:r w:rsidR="00376310">
      <w:rPr>
        <w:rFonts w:ascii="Arial" w:hAnsi="Arial" w:cs="Arial"/>
      </w:rPr>
      <w:fldChar w:fldCharType="separate"/>
    </w:r>
    <w:r w:rsidR="008A1082">
      <w:rPr>
        <w:rFonts w:ascii="Arial" w:hAnsi="Arial" w:cs="Arial"/>
        <w:noProof/>
      </w:rPr>
      <w:t>3</w:t>
    </w:r>
    <w:r w:rsidR="00376310">
      <w:rPr>
        <w:rFonts w:ascii="Arial" w:hAnsi="Arial" w:cs="Arial"/>
      </w:rPr>
      <w:fldChar w:fldCharType="end"/>
    </w:r>
  </w:p>
  <w:p w14:paraId="7460D724" w14:textId="27520148" w:rsidR="00A35B13" w:rsidRDefault="00AD2AD2">
    <w:pPr>
      <w:pStyle w:val="Kopfzeile"/>
      <w:rPr>
        <w:rFonts w:ascii="Arial" w:hAnsi="Arial" w:cs="Arial"/>
      </w:rPr>
    </w:pPr>
    <w:r>
      <w:rPr>
        <w:rFonts w:ascii="Arial" w:hAnsi="Arial" w:cs="Arial"/>
      </w:rPr>
      <w:t xml:space="preserve">Anzahl Zeichen inkl. </w:t>
    </w:r>
    <w:r>
      <w:rPr>
        <w:rFonts w:ascii="Arial" w:hAnsi="Arial" w:cs="Arial"/>
      </w:rPr>
      <w:t xml:space="preserve">Leerzeichen: </w:t>
    </w:r>
    <w:r w:rsidR="00070D54">
      <w:rPr>
        <w:rFonts w:ascii="Arial" w:hAnsi="Arial" w:cs="Arial"/>
      </w:rPr>
      <w:t>6</w:t>
    </w:r>
    <w:r>
      <w:rPr>
        <w:rFonts w:ascii="Arial" w:hAnsi="Arial" w:cs="Arial"/>
      </w:rPr>
      <w:t>.</w:t>
    </w:r>
    <w:r w:rsidR="00925369">
      <w:rPr>
        <w:rFonts w:ascii="Arial" w:hAnsi="Arial" w:cs="Arial"/>
      </w:rPr>
      <w:t>79</w:t>
    </w:r>
    <w:r w:rsidR="00E77E56">
      <w:rPr>
        <w:rFonts w:ascii="Arial" w:hAnsi="Arial" w:cs="Arial"/>
      </w:rPr>
      <w:t>3</w:t>
    </w:r>
    <w:r>
      <w:rPr>
        <w:rFonts w:ascii="Arial" w:hAnsi="Arial" w:cs="Arial"/>
      </w:rPr>
      <w:t xml:space="preserve"> ohne </w:t>
    </w:r>
    <w:proofErr w:type="spellStart"/>
    <w:r>
      <w:rPr>
        <w:rFonts w:ascii="Arial" w:hAnsi="Arial" w:cs="Arial"/>
      </w:rPr>
      <w:t>Boilerplate</w:t>
    </w:r>
    <w:proofErr w:type="spellEnd"/>
  </w:p>
  <w:p w14:paraId="422A69CD" w14:textId="77777777" w:rsidR="00A35B13" w:rsidRDefault="00A35B13">
    <w:pPr>
      <w:pStyle w:val="Kopfzeile"/>
      <w:rPr>
        <w:rFonts w:ascii="Arial" w:hAnsi="Arial" w:cs="Arial"/>
        <w:sz w:val="28"/>
        <w:szCs w:val="28"/>
      </w:rPr>
    </w:pPr>
  </w:p>
  <w:p w14:paraId="7029C2B3" w14:textId="77777777" w:rsidR="00A35B13" w:rsidRDefault="00A35B13">
    <w:pPr>
      <w:pStyle w:val="Kopfzeile"/>
      <w:rPr>
        <w:rFonts w:ascii="Arial" w:hAnsi="Arial" w:cs="Arial"/>
        <w:sz w:val="28"/>
        <w:szCs w:val="28"/>
      </w:rPr>
    </w:pPr>
  </w:p>
  <w:p w14:paraId="0D1F3615" w14:textId="77777777" w:rsidR="00A35B13" w:rsidRDefault="00A35B13">
    <w:pPr>
      <w:pStyle w:val="Kopfzeile"/>
      <w:rPr>
        <w:rFonts w:ascii="Arial" w:hAnsi="Arial" w:cs="Arial"/>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53BED3" w14:textId="77777777" w:rsidR="00E77E56" w:rsidRDefault="00E77E5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8B6B21"/>
    <w:multiLevelType w:val="hybridMultilevel"/>
    <w:tmpl w:val="E140197E"/>
    <w:lvl w:ilvl="0" w:tplc="B7EA06D8">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093031EC"/>
    <w:multiLevelType w:val="hybridMultilevel"/>
    <w:tmpl w:val="E48EC8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E3F4BD8"/>
    <w:multiLevelType w:val="hybridMultilevel"/>
    <w:tmpl w:val="C150D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354CEF"/>
    <w:multiLevelType w:val="hybridMultilevel"/>
    <w:tmpl w:val="6382D68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4B6318"/>
    <w:multiLevelType w:val="hybridMultilevel"/>
    <w:tmpl w:val="A292668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5" w15:restartNumberingAfterBreak="0">
    <w:nsid w:val="28255249"/>
    <w:multiLevelType w:val="hybridMultilevel"/>
    <w:tmpl w:val="5C524B94"/>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6" w15:restartNumberingAfterBreak="0">
    <w:nsid w:val="48A244F2"/>
    <w:multiLevelType w:val="hybridMultilevel"/>
    <w:tmpl w:val="7BA87FD0"/>
    <w:lvl w:ilvl="0" w:tplc="DFF6904C">
      <w:numFmt w:val="bullet"/>
      <w:lvlText w:val="-"/>
      <w:lvlJc w:val="left"/>
      <w:pPr>
        <w:ind w:left="720" w:hanging="360"/>
      </w:pPr>
      <w:rPr>
        <w:rFonts w:ascii="Arial" w:eastAsia="Calibr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3">
      <w:start w:val="1"/>
      <w:numFmt w:val="bullet"/>
      <w:lvlText w:val="o"/>
      <w:lvlJc w:val="left"/>
      <w:pPr>
        <w:ind w:left="2880" w:hanging="360"/>
      </w:pPr>
      <w:rPr>
        <w:rFonts w:ascii="Courier New" w:hAnsi="Courier New" w:cs="Courier New"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5F6D186E"/>
    <w:multiLevelType w:val="hybridMultilevel"/>
    <w:tmpl w:val="25BE36F8"/>
    <w:lvl w:ilvl="0" w:tplc="0664935E">
      <w:start w:val="15"/>
      <w:numFmt w:val="bullet"/>
      <w:lvlText w:val="-"/>
      <w:lvlJc w:val="left"/>
      <w:pPr>
        <w:ind w:left="720" w:hanging="360"/>
      </w:pPr>
      <w:rPr>
        <w:rFonts w:ascii="Arial" w:eastAsiaTheme="minorHAnsi"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5"/>
  </w:num>
  <w:num w:numId="5">
    <w:abstractNumId w:val="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B13"/>
    <w:rsid w:val="00001952"/>
    <w:rsid w:val="00005638"/>
    <w:rsid w:val="00007A14"/>
    <w:rsid w:val="000127A4"/>
    <w:rsid w:val="000171E2"/>
    <w:rsid w:val="000245F9"/>
    <w:rsid w:val="000378CE"/>
    <w:rsid w:val="00040811"/>
    <w:rsid w:val="00040D8C"/>
    <w:rsid w:val="00040F33"/>
    <w:rsid w:val="00043F73"/>
    <w:rsid w:val="00045C1C"/>
    <w:rsid w:val="00057745"/>
    <w:rsid w:val="00067149"/>
    <w:rsid w:val="00067B42"/>
    <w:rsid w:val="00070D54"/>
    <w:rsid w:val="00073DB7"/>
    <w:rsid w:val="00080967"/>
    <w:rsid w:val="00084619"/>
    <w:rsid w:val="00084B35"/>
    <w:rsid w:val="00090CEE"/>
    <w:rsid w:val="000A0408"/>
    <w:rsid w:val="000A1F7F"/>
    <w:rsid w:val="000A6CD8"/>
    <w:rsid w:val="000B05AE"/>
    <w:rsid w:val="000B6299"/>
    <w:rsid w:val="000C11F6"/>
    <w:rsid w:val="000C6CCB"/>
    <w:rsid w:val="000D0351"/>
    <w:rsid w:val="000D04CC"/>
    <w:rsid w:val="000D1980"/>
    <w:rsid w:val="000D5B7B"/>
    <w:rsid w:val="000D6CF8"/>
    <w:rsid w:val="000D762F"/>
    <w:rsid w:val="000E3E1B"/>
    <w:rsid w:val="000E78D8"/>
    <w:rsid w:val="000F07DA"/>
    <w:rsid w:val="000F1F9E"/>
    <w:rsid w:val="000F4D24"/>
    <w:rsid w:val="00100261"/>
    <w:rsid w:val="00115402"/>
    <w:rsid w:val="00115FD5"/>
    <w:rsid w:val="001179FD"/>
    <w:rsid w:val="001222F6"/>
    <w:rsid w:val="001276BE"/>
    <w:rsid w:val="001300A3"/>
    <w:rsid w:val="00135AA5"/>
    <w:rsid w:val="00142E37"/>
    <w:rsid w:val="001443BE"/>
    <w:rsid w:val="00150E3E"/>
    <w:rsid w:val="0016156C"/>
    <w:rsid w:val="00171EDE"/>
    <w:rsid w:val="00172E49"/>
    <w:rsid w:val="00176DAD"/>
    <w:rsid w:val="00183655"/>
    <w:rsid w:val="00184898"/>
    <w:rsid w:val="00187B2D"/>
    <w:rsid w:val="00193764"/>
    <w:rsid w:val="001A2CE5"/>
    <w:rsid w:val="001B03F8"/>
    <w:rsid w:val="001B073F"/>
    <w:rsid w:val="001C2C50"/>
    <w:rsid w:val="001D6E61"/>
    <w:rsid w:val="001E31D0"/>
    <w:rsid w:val="001E3465"/>
    <w:rsid w:val="001E38FB"/>
    <w:rsid w:val="001F328D"/>
    <w:rsid w:val="001F4C30"/>
    <w:rsid w:val="001F76C6"/>
    <w:rsid w:val="00204635"/>
    <w:rsid w:val="002072A0"/>
    <w:rsid w:val="00226CF3"/>
    <w:rsid w:val="0023438C"/>
    <w:rsid w:val="0023680E"/>
    <w:rsid w:val="00237056"/>
    <w:rsid w:val="00255EEC"/>
    <w:rsid w:val="00265653"/>
    <w:rsid w:val="002724F5"/>
    <w:rsid w:val="0028019A"/>
    <w:rsid w:val="002841F4"/>
    <w:rsid w:val="002855B0"/>
    <w:rsid w:val="002868F2"/>
    <w:rsid w:val="00293047"/>
    <w:rsid w:val="00294FBD"/>
    <w:rsid w:val="002B3339"/>
    <w:rsid w:val="002B4302"/>
    <w:rsid w:val="002B4DE4"/>
    <w:rsid w:val="002C20E3"/>
    <w:rsid w:val="002C2539"/>
    <w:rsid w:val="002C3AED"/>
    <w:rsid w:val="002C46A8"/>
    <w:rsid w:val="002D2BA6"/>
    <w:rsid w:val="002D5D4C"/>
    <w:rsid w:val="002E02CE"/>
    <w:rsid w:val="002E590E"/>
    <w:rsid w:val="00302ACD"/>
    <w:rsid w:val="003201D5"/>
    <w:rsid w:val="00320EDB"/>
    <w:rsid w:val="00330785"/>
    <w:rsid w:val="003320BF"/>
    <w:rsid w:val="00333D82"/>
    <w:rsid w:val="003438C5"/>
    <w:rsid w:val="00344B1A"/>
    <w:rsid w:val="00354546"/>
    <w:rsid w:val="00355987"/>
    <w:rsid w:val="00356B9B"/>
    <w:rsid w:val="00363843"/>
    <w:rsid w:val="00373C22"/>
    <w:rsid w:val="00375941"/>
    <w:rsid w:val="00376310"/>
    <w:rsid w:val="00394E1B"/>
    <w:rsid w:val="003A6E33"/>
    <w:rsid w:val="003C49BA"/>
    <w:rsid w:val="003D13D1"/>
    <w:rsid w:val="003D1DA7"/>
    <w:rsid w:val="003E7D80"/>
    <w:rsid w:val="003F32F9"/>
    <w:rsid w:val="00404695"/>
    <w:rsid w:val="00406DC0"/>
    <w:rsid w:val="00410DAC"/>
    <w:rsid w:val="004120F3"/>
    <w:rsid w:val="00415C54"/>
    <w:rsid w:val="00416768"/>
    <w:rsid w:val="00417BE2"/>
    <w:rsid w:val="00421638"/>
    <w:rsid w:val="00423C53"/>
    <w:rsid w:val="00425926"/>
    <w:rsid w:val="00431792"/>
    <w:rsid w:val="00436670"/>
    <w:rsid w:val="0044114F"/>
    <w:rsid w:val="00441674"/>
    <w:rsid w:val="00446734"/>
    <w:rsid w:val="00450859"/>
    <w:rsid w:val="00475AB2"/>
    <w:rsid w:val="004808E4"/>
    <w:rsid w:val="00482E5A"/>
    <w:rsid w:val="00483567"/>
    <w:rsid w:val="00485F6A"/>
    <w:rsid w:val="00486482"/>
    <w:rsid w:val="004866F1"/>
    <w:rsid w:val="00490D34"/>
    <w:rsid w:val="00496F6F"/>
    <w:rsid w:val="0049769C"/>
    <w:rsid w:val="004B23E9"/>
    <w:rsid w:val="004B5271"/>
    <w:rsid w:val="004B7B0E"/>
    <w:rsid w:val="004C04F8"/>
    <w:rsid w:val="004C4FC3"/>
    <w:rsid w:val="004D36D8"/>
    <w:rsid w:val="004D77BB"/>
    <w:rsid w:val="004E1BBC"/>
    <w:rsid w:val="004E3C62"/>
    <w:rsid w:val="004E47B3"/>
    <w:rsid w:val="004F1A38"/>
    <w:rsid w:val="00500B0E"/>
    <w:rsid w:val="00502F3B"/>
    <w:rsid w:val="005104AB"/>
    <w:rsid w:val="00513D90"/>
    <w:rsid w:val="0052365F"/>
    <w:rsid w:val="005265F8"/>
    <w:rsid w:val="00527DE6"/>
    <w:rsid w:val="00531B6C"/>
    <w:rsid w:val="00537798"/>
    <w:rsid w:val="00545C72"/>
    <w:rsid w:val="00552111"/>
    <w:rsid w:val="005532CC"/>
    <w:rsid w:val="0055448F"/>
    <w:rsid w:val="005569EE"/>
    <w:rsid w:val="00557918"/>
    <w:rsid w:val="0056424F"/>
    <w:rsid w:val="0057129F"/>
    <w:rsid w:val="00572ED4"/>
    <w:rsid w:val="00575C71"/>
    <w:rsid w:val="00585ED9"/>
    <w:rsid w:val="00594DC3"/>
    <w:rsid w:val="005A2748"/>
    <w:rsid w:val="005A5AE4"/>
    <w:rsid w:val="005B77F8"/>
    <w:rsid w:val="005E2062"/>
    <w:rsid w:val="005E291A"/>
    <w:rsid w:val="005E4968"/>
    <w:rsid w:val="005F0562"/>
    <w:rsid w:val="00600737"/>
    <w:rsid w:val="00600DA8"/>
    <w:rsid w:val="00600E27"/>
    <w:rsid w:val="006033B2"/>
    <w:rsid w:val="00603776"/>
    <w:rsid w:val="0061051C"/>
    <w:rsid w:val="00612522"/>
    <w:rsid w:val="006214B6"/>
    <w:rsid w:val="0063019E"/>
    <w:rsid w:val="00635346"/>
    <w:rsid w:val="00644858"/>
    <w:rsid w:val="0065780E"/>
    <w:rsid w:val="006630EE"/>
    <w:rsid w:val="00663763"/>
    <w:rsid w:val="006640A3"/>
    <w:rsid w:val="0066473A"/>
    <w:rsid w:val="00664AE1"/>
    <w:rsid w:val="00664EF0"/>
    <w:rsid w:val="00672BA2"/>
    <w:rsid w:val="00676226"/>
    <w:rsid w:val="006766C0"/>
    <w:rsid w:val="006801B4"/>
    <w:rsid w:val="00682AA2"/>
    <w:rsid w:val="00684AF3"/>
    <w:rsid w:val="00695F4A"/>
    <w:rsid w:val="00696B5F"/>
    <w:rsid w:val="006A3946"/>
    <w:rsid w:val="006A4273"/>
    <w:rsid w:val="006A5B33"/>
    <w:rsid w:val="006A6546"/>
    <w:rsid w:val="006B4B57"/>
    <w:rsid w:val="006C37F4"/>
    <w:rsid w:val="006C5D4F"/>
    <w:rsid w:val="006D032F"/>
    <w:rsid w:val="006D3E94"/>
    <w:rsid w:val="006E0CB6"/>
    <w:rsid w:val="006E2B70"/>
    <w:rsid w:val="006E2C84"/>
    <w:rsid w:val="006E6722"/>
    <w:rsid w:val="006F4AC5"/>
    <w:rsid w:val="006F5E6C"/>
    <w:rsid w:val="007011CD"/>
    <w:rsid w:val="0070650E"/>
    <w:rsid w:val="0071533B"/>
    <w:rsid w:val="00716167"/>
    <w:rsid w:val="007271E7"/>
    <w:rsid w:val="00733C83"/>
    <w:rsid w:val="007354D4"/>
    <w:rsid w:val="007361DA"/>
    <w:rsid w:val="00740786"/>
    <w:rsid w:val="0075518A"/>
    <w:rsid w:val="0078050E"/>
    <w:rsid w:val="00781600"/>
    <w:rsid w:val="00783CA0"/>
    <w:rsid w:val="00785373"/>
    <w:rsid w:val="0078799A"/>
    <w:rsid w:val="007A2839"/>
    <w:rsid w:val="007A50C9"/>
    <w:rsid w:val="007B1B4A"/>
    <w:rsid w:val="007B290A"/>
    <w:rsid w:val="007B34DE"/>
    <w:rsid w:val="007B6B76"/>
    <w:rsid w:val="007C6919"/>
    <w:rsid w:val="007D1A57"/>
    <w:rsid w:val="007D4613"/>
    <w:rsid w:val="007D4D13"/>
    <w:rsid w:val="007E15C9"/>
    <w:rsid w:val="007E2A33"/>
    <w:rsid w:val="007E2C15"/>
    <w:rsid w:val="007E481F"/>
    <w:rsid w:val="007E6EF6"/>
    <w:rsid w:val="007F1217"/>
    <w:rsid w:val="007F3936"/>
    <w:rsid w:val="00806EA2"/>
    <w:rsid w:val="0080733B"/>
    <w:rsid w:val="008119AA"/>
    <w:rsid w:val="008207A7"/>
    <w:rsid w:val="00820CFF"/>
    <w:rsid w:val="00821998"/>
    <w:rsid w:val="00821C0B"/>
    <w:rsid w:val="00825840"/>
    <w:rsid w:val="00830258"/>
    <w:rsid w:val="008347FD"/>
    <w:rsid w:val="00835F25"/>
    <w:rsid w:val="00842A86"/>
    <w:rsid w:val="0085332C"/>
    <w:rsid w:val="008628BB"/>
    <w:rsid w:val="008715D8"/>
    <w:rsid w:val="00874F19"/>
    <w:rsid w:val="008848B5"/>
    <w:rsid w:val="008915D7"/>
    <w:rsid w:val="008926D3"/>
    <w:rsid w:val="008955AD"/>
    <w:rsid w:val="008A1082"/>
    <w:rsid w:val="008A5650"/>
    <w:rsid w:val="008A774D"/>
    <w:rsid w:val="008B1286"/>
    <w:rsid w:val="008B6A6C"/>
    <w:rsid w:val="008C148C"/>
    <w:rsid w:val="008C28E5"/>
    <w:rsid w:val="008C409B"/>
    <w:rsid w:val="008D0799"/>
    <w:rsid w:val="008D3FF4"/>
    <w:rsid w:val="008D515D"/>
    <w:rsid w:val="008D61B6"/>
    <w:rsid w:val="008D63EF"/>
    <w:rsid w:val="008E53D9"/>
    <w:rsid w:val="008E552C"/>
    <w:rsid w:val="008F3454"/>
    <w:rsid w:val="008F5F2F"/>
    <w:rsid w:val="008F739A"/>
    <w:rsid w:val="009074D7"/>
    <w:rsid w:val="009109F1"/>
    <w:rsid w:val="00910F7F"/>
    <w:rsid w:val="009202F2"/>
    <w:rsid w:val="00921E8D"/>
    <w:rsid w:val="00925369"/>
    <w:rsid w:val="0093069C"/>
    <w:rsid w:val="00941EE0"/>
    <w:rsid w:val="009421C8"/>
    <w:rsid w:val="009514FB"/>
    <w:rsid w:val="00952EE5"/>
    <w:rsid w:val="00953751"/>
    <w:rsid w:val="009625C9"/>
    <w:rsid w:val="00963EF0"/>
    <w:rsid w:val="0097198B"/>
    <w:rsid w:val="009806D2"/>
    <w:rsid w:val="00980C73"/>
    <w:rsid w:val="0098184C"/>
    <w:rsid w:val="009870FF"/>
    <w:rsid w:val="0099176C"/>
    <w:rsid w:val="0099227A"/>
    <w:rsid w:val="009944C2"/>
    <w:rsid w:val="0099453A"/>
    <w:rsid w:val="0099632D"/>
    <w:rsid w:val="009A520D"/>
    <w:rsid w:val="009B3ABF"/>
    <w:rsid w:val="009B3CB8"/>
    <w:rsid w:val="009B3EDB"/>
    <w:rsid w:val="009B5930"/>
    <w:rsid w:val="009C06DA"/>
    <w:rsid w:val="009D1A42"/>
    <w:rsid w:val="009D41F8"/>
    <w:rsid w:val="009D6129"/>
    <w:rsid w:val="009D65A8"/>
    <w:rsid w:val="009E6666"/>
    <w:rsid w:val="009E678D"/>
    <w:rsid w:val="009F4B32"/>
    <w:rsid w:val="009F69E4"/>
    <w:rsid w:val="009F7E06"/>
    <w:rsid w:val="00A0024C"/>
    <w:rsid w:val="00A0337A"/>
    <w:rsid w:val="00A0371A"/>
    <w:rsid w:val="00A039FE"/>
    <w:rsid w:val="00A23A33"/>
    <w:rsid w:val="00A34E19"/>
    <w:rsid w:val="00A35B13"/>
    <w:rsid w:val="00A40D45"/>
    <w:rsid w:val="00A43DDF"/>
    <w:rsid w:val="00A50BE8"/>
    <w:rsid w:val="00A5281E"/>
    <w:rsid w:val="00A55D86"/>
    <w:rsid w:val="00A664EE"/>
    <w:rsid w:val="00A73C18"/>
    <w:rsid w:val="00A832FD"/>
    <w:rsid w:val="00A908FA"/>
    <w:rsid w:val="00AA12B2"/>
    <w:rsid w:val="00AA4410"/>
    <w:rsid w:val="00AA4DE0"/>
    <w:rsid w:val="00AA74E1"/>
    <w:rsid w:val="00AB1578"/>
    <w:rsid w:val="00AB3FDE"/>
    <w:rsid w:val="00AB40A9"/>
    <w:rsid w:val="00AB69A9"/>
    <w:rsid w:val="00AB6BC3"/>
    <w:rsid w:val="00AB74E9"/>
    <w:rsid w:val="00AB7D07"/>
    <w:rsid w:val="00AC1C5F"/>
    <w:rsid w:val="00AC27AD"/>
    <w:rsid w:val="00AC5239"/>
    <w:rsid w:val="00AD2AD2"/>
    <w:rsid w:val="00AD5D71"/>
    <w:rsid w:val="00AD5DD0"/>
    <w:rsid w:val="00AE31ED"/>
    <w:rsid w:val="00AF671F"/>
    <w:rsid w:val="00B022DF"/>
    <w:rsid w:val="00B05380"/>
    <w:rsid w:val="00B0650C"/>
    <w:rsid w:val="00B07087"/>
    <w:rsid w:val="00B127F4"/>
    <w:rsid w:val="00B13DD1"/>
    <w:rsid w:val="00B20F3F"/>
    <w:rsid w:val="00B26B5E"/>
    <w:rsid w:val="00B35BB2"/>
    <w:rsid w:val="00B574EE"/>
    <w:rsid w:val="00B65F78"/>
    <w:rsid w:val="00B670CD"/>
    <w:rsid w:val="00B67A78"/>
    <w:rsid w:val="00B67C77"/>
    <w:rsid w:val="00B70265"/>
    <w:rsid w:val="00B72D05"/>
    <w:rsid w:val="00B83C1B"/>
    <w:rsid w:val="00BB1832"/>
    <w:rsid w:val="00BB7BF6"/>
    <w:rsid w:val="00BD0B6D"/>
    <w:rsid w:val="00BD5EE3"/>
    <w:rsid w:val="00BE14BA"/>
    <w:rsid w:val="00BE181C"/>
    <w:rsid w:val="00BE6FFD"/>
    <w:rsid w:val="00BE744B"/>
    <w:rsid w:val="00BF1309"/>
    <w:rsid w:val="00BF228E"/>
    <w:rsid w:val="00BF70A5"/>
    <w:rsid w:val="00C00337"/>
    <w:rsid w:val="00C14F60"/>
    <w:rsid w:val="00C20058"/>
    <w:rsid w:val="00C3087C"/>
    <w:rsid w:val="00C34B6B"/>
    <w:rsid w:val="00C446B6"/>
    <w:rsid w:val="00C50434"/>
    <w:rsid w:val="00C57C02"/>
    <w:rsid w:val="00C65A29"/>
    <w:rsid w:val="00C67198"/>
    <w:rsid w:val="00C71B54"/>
    <w:rsid w:val="00C7372F"/>
    <w:rsid w:val="00C74608"/>
    <w:rsid w:val="00C81E40"/>
    <w:rsid w:val="00C871C2"/>
    <w:rsid w:val="00C90CD4"/>
    <w:rsid w:val="00C912EF"/>
    <w:rsid w:val="00C9309A"/>
    <w:rsid w:val="00CB1E73"/>
    <w:rsid w:val="00CB380F"/>
    <w:rsid w:val="00CC7C8B"/>
    <w:rsid w:val="00CD06E1"/>
    <w:rsid w:val="00CD72BF"/>
    <w:rsid w:val="00CE72B9"/>
    <w:rsid w:val="00CF4DAF"/>
    <w:rsid w:val="00D02861"/>
    <w:rsid w:val="00D044E5"/>
    <w:rsid w:val="00D1206D"/>
    <w:rsid w:val="00D1412C"/>
    <w:rsid w:val="00D32036"/>
    <w:rsid w:val="00D37E25"/>
    <w:rsid w:val="00D41A03"/>
    <w:rsid w:val="00D46D1A"/>
    <w:rsid w:val="00D52FB4"/>
    <w:rsid w:val="00D53ABE"/>
    <w:rsid w:val="00D830EE"/>
    <w:rsid w:val="00D90E51"/>
    <w:rsid w:val="00D928E5"/>
    <w:rsid w:val="00D92BAC"/>
    <w:rsid w:val="00DA02BB"/>
    <w:rsid w:val="00DA74C0"/>
    <w:rsid w:val="00DC78F0"/>
    <w:rsid w:val="00DF22B7"/>
    <w:rsid w:val="00DF34C3"/>
    <w:rsid w:val="00DF7EA9"/>
    <w:rsid w:val="00E267B2"/>
    <w:rsid w:val="00E267B8"/>
    <w:rsid w:val="00E376B2"/>
    <w:rsid w:val="00E41ED9"/>
    <w:rsid w:val="00E43C38"/>
    <w:rsid w:val="00E4590B"/>
    <w:rsid w:val="00E468E8"/>
    <w:rsid w:val="00E47DD4"/>
    <w:rsid w:val="00E50388"/>
    <w:rsid w:val="00E51A6B"/>
    <w:rsid w:val="00E51F60"/>
    <w:rsid w:val="00E60591"/>
    <w:rsid w:val="00E664AD"/>
    <w:rsid w:val="00E772AC"/>
    <w:rsid w:val="00E773F0"/>
    <w:rsid w:val="00E77E56"/>
    <w:rsid w:val="00E96DB4"/>
    <w:rsid w:val="00EA06BD"/>
    <w:rsid w:val="00EA5031"/>
    <w:rsid w:val="00EB369E"/>
    <w:rsid w:val="00EC0ABB"/>
    <w:rsid w:val="00EC23CB"/>
    <w:rsid w:val="00EC2B95"/>
    <w:rsid w:val="00EC7F0F"/>
    <w:rsid w:val="00ED4C20"/>
    <w:rsid w:val="00ED6ADE"/>
    <w:rsid w:val="00EE716E"/>
    <w:rsid w:val="00EE7F6D"/>
    <w:rsid w:val="00EF0B56"/>
    <w:rsid w:val="00EF2A76"/>
    <w:rsid w:val="00F2018C"/>
    <w:rsid w:val="00F338B5"/>
    <w:rsid w:val="00F34FAC"/>
    <w:rsid w:val="00F5310D"/>
    <w:rsid w:val="00F557E0"/>
    <w:rsid w:val="00F63A12"/>
    <w:rsid w:val="00F66B2B"/>
    <w:rsid w:val="00F67239"/>
    <w:rsid w:val="00F70A9E"/>
    <w:rsid w:val="00F70AB4"/>
    <w:rsid w:val="00F72A67"/>
    <w:rsid w:val="00F7734D"/>
    <w:rsid w:val="00F818A2"/>
    <w:rsid w:val="00F8456C"/>
    <w:rsid w:val="00F8773B"/>
    <w:rsid w:val="00F95AC4"/>
    <w:rsid w:val="00F97219"/>
    <w:rsid w:val="00FA0EEC"/>
    <w:rsid w:val="00FA681F"/>
    <w:rsid w:val="00FC6E35"/>
    <w:rsid w:val="00FC7D71"/>
    <w:rsid w:val="00FD15DC"/>
    <w:rsid w:val="00FD18B5"/>
    <w:rsid w:val="00FD212E"/>
    <w:rsid w:val="00FD3DB6"/>
    <w:rsid w:val="00FE05EC"/>
    <w:rsid w:val="00FE2AD6"/>
    <w:rsid w:val="00FE6C20"/>
    <w:rsid w:val="00FF15EA"/>
    <w:rsid w:val="00FF2B3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FACFFCD"/>
  <w15:docId w15:val="{F52EFFB4-E788-4681-8693-635F48013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A35B13"/>
    <w:rPr>
      <w:rFonts w:ascii="Calibri" w:eastAsiaTheme="minorHAnsi" w:hAnsi="Calibri"/>
      <w:sz w:val="22"/>
      <w:szCs w:val="22"/>
      <w:lang w:eastAsia="en-US"/>
    </w:rPr>
  </w:style>
  <w:style w:type="paragraph" w:styleId="berschrift1">
    <w:name w:val="heading 1"/>
    <w:basedOn w:val="Standard"/>
    <w:next w:val="Standard"/>
    <w:qFormat/>
    <w:rsid w:val="00A35B13"/>
    <w:pPr>
      <w:keepNext/>
      <w:outlineLvl w:val="0"/>
    </w:pPr>
    <w:rPr>
      <w:rFonts w:ascii="Arial" w:eastAsia="Times New Roman" w:hAnsi="Arial"/>
      <w:b/>
      <w:sz w:val="24"/>
      <w:szCs w:val="20"/>
      <w:lang w:eastAsia="de-DE"/>
    </w:rPr>
  </w:style>
  <w:style w:type="paragraph" w:styleId="berschrift2">
    <w:name w:val="heading 2"/>
    <w:basedOn w:val="Standard"/>
    <w:next w:val="Standard"/>
    <w:link w:val="berschrift2Zchn"/>
    <w:semiHidden/>
    <w:unhideWhenUsed/>
    <w:qFormat/>
    <w:rsid w:val="008915D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semiHidden/>
    <w:unhideWhenUsed/>
    <w:qFormat/>
    <w:rsid w:val="008915D7"/>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rsid w:val="00A35B13"/>
    <w:pPr>
      <w:jc w:val="both"/>
    </w:pPr>
    <w:rPr>
      <w:rFonts w:ascii="Arial" w:eastAsia="Times New Roman" w:hAnsi="Arial"/>
      <w:snapToGrid w:val="0"/>
      <w:sz w:val="24"/>
      <w:szCs w:val="20"/>
      <w:lang w:eastAsia="de-DE"/>
    </w:rPr>
  </w:style>
  <w:style w:type="paragraph" w:styleId="Sprechblasentext">
    <w:name w:val="Balloon Text"/>
    <w:basedOn w:val="Standard"/>
    <w:semiHidden/>
    <w:rsid w:val="00A35B13"/>
    <w:rPr>
      <w:rFonts w:ascii="Tahoma" w:hAnsi="Tahoma" w:cs="Tahoma"/>
      <w:sz w:val="16"/>
      <w:szCs w:val="16"/>
    </w:rPr>
  </w:style>
  <w:style w:type="paragraph" w:styleId="Dokumentstruktur">
    <w:name w:val="Document Map"/>
    <w:basedOn w:val="Standard"/>
    <w:semiHidden/>
    <w:rsid w:val="00A35B13"/>
    <w:pPr>
      <w:shd w:val="clear" w:color="auto" w:fill="000080"/>
    </w:pPr>
    <w:rPr>
      <w:rFonts w:ascii="Tahoma" w:hAnsi="Tahoma" w:cs="Tahoma"/>
    </w:rPr>
  </w:style>
  <w:style w:type="paragraph" w:styleId="Kopfzeile">
    <w:name w:val="header"/>
    <w:basedOn w:val="Standard"/>
    <w:rsid w:val="00A35B13"/>
    <w:pPr>
      <w:tabs>
        <w:tab w:val="center" w:pos="4536"/>
        <w:tab w:val="right" w:pos="9072"/>
      </w:tabs>
    </w:pPr>
    <w:rPr>
      <w:rFonts w:ascii="Times New Roman" w:eastAsia="Times New Roman" w:hAnsi="Times New Roman"/>
      <w:sz w:val="20"/>
      <w:szCs w:val="20"/>
      <w:lang w:eastAsia="de-DE"/>
    </w:rPr>
  </w:style>
  <w:style w:type="paragraph" w:styleId="Fuzeile">
    <w:name w:val="footer"/>
    <w:basedOn w:val="Standard"/>
    <w:rsid w:val="00A35B13"/>
    <w:pPr>
      <w:tabs>
        <w:tab w:val="center" w:pos="4536"/>
        <w:tab w:val="right" w:pos="9072"/>
      </w:tabs>
    </w:pPr>
    <w:rPr>
      <w:rFonts w:ascii="Times New Roman" w:eastAsia="Times New Roman" w:hAnsi="Times New Roman"/>
      <w:sz w:val="20"/>
      <w:szCs w:val="20"/>
      <w:lang w:eastAsia="de-DE"/>
    </w:rPr>
  </w:style>
  <w:style w:type="character" w:styleId="Hyperlink">
    <w:name w:val="Hyperlink"/>
    <w:basedOn w:val="Absatz-Standardschriftart"/>
    <w:uiPriority w:val="99"/>
    <w:rsid w:val="00A35B13"/>
    <w:rPr>
      <w:color w:val="0000FF"/>
      <w:u w:val="single"/>
    </w:rPr>
  </w:style>
  <w:style w:type="character" w:customStyle="1" w:styleId="TextkrperZchn">
    <w:name w:val="Textkörper Zchn"/>
    <w:basedOn w:val="Absatz-Standardschriftart"/>
    <w:link w:val="Textkrper"/>
    <w:rsid w:val="00A35B13"/>
    <w:rPr>
      <w:rFonts w:ascii="Arial" w:hAnsi="Arial"/>
      <w:snapToGrid w:val="0"/>
      <w:sz w:val="24"/>
      <w:lang w:val="de-DE" w:eastAsia="de-DE" w:bidi="ar-SA"/>
    </w:rPr>
  </w:style>
  <w:style w:type="paragraph" w:customStyle="1" w:styleId="bodytext">
    <w:name w:val="bodytext"/>
    <w:basedOn w:val="Standard"/>
    <w:rsid w:val="00A35B13"/>
    <w:pPr>
      <w:suppressAutoHyphens/>
      <w:spacing w:after="240" w:line="360" w:lineRule="atLeast"/>
    </w:pPr>
    <w:rPr>
      <w:sz w:val="24"/>
      <w:szCs w:val="24"/>
      <w:lang w:eastAsia="zh-CN"/>
    </w:rPr>
  </w:style>
  <w:style w:type="paragraph" w:customStyle="1" w:styleId="Textkrper-Einzug21">
    <w:name w:val="Textkörper-Einzug 21"/>
    <w:basedOn w:val="Standard"/>
    <w:rsid w:val="00A35B13"/>
    <w:pPr>
      <w:suppressAutoHyphens/>
      <w:spacing w:after="120" w:line="480" w:lineRule="auto"/>
      <w:ind w:left="283"/>
    </w:pPr>
    <w:rPr>
      <w:rFonts w:eastAsia="Calibri"/>
      <w:kern w:val="1"/>
      <w:lang w:eastAsia="zh-CN"/>
    </w:rPr>
  </w:style>
  <w:style w:type="paragraph" w:styleId="Listenabsatz">
    <w:name w:val="List Paragraph"/>
    <w:basedOn w:val="Standard"/>
    <w:uiPriority w:val="34"/>
    <w:qFormat/>
    <w:rsid w:val="00A35B13"/>
    <w:pPr>
      <w:ind w:left="720"/>
    </w:pPr>
  </w:style>
  <w:style w:type="paragraph" w:styleId="Kommentartext">
    <w:name w:val="annotation text"/>
    <w:basedOn w:val="Standard"/>
    <w:link w:val="KommentartextZchn"/>
    <w:uiPriority w:val="99"/>
    <w:unhideWhenUsed/>
    <w:rsid w:val="00A35B13"/>
    <w:pPr>
      <w:widowControl w:val="0"/>
      <w:autoSpaceDE w:val="0"/>
      <w:autoSpaceDN w:val="0"/>
      <w:adjustRightInd w:val="0"/>
    </w:pPr>
    <w:rPr>
      <w:rFonts w:ascii="Arial" w:eastAsiaTheme="minorEastAsia" w:hAnsi="Arial" w:cs="Arial"/>
      <w:sz w:val="20"/>
      <w:szCs w:val="20"/>
      <w:lang w:eastAsia="de-DE"/>
    </w:rPr>
  </w:style>
  <w:style w:type="character" w:customStyle="1" w:styleId="KommentartextZchn">
    <w:name w:val="Kommentartext Zchn"/>
    <w:basedOn w:val="Absatz-Standardschriftart"/>
    <w:link w:val="Kommentartext"/>
    <w:uiPriority w:val="99"/>
    <w:rsid w:val="00A35B13"/>
    <w:rPr>
      <w:rFonts w:ascii="Arial" w:eastAsiaTheme="minorEastAsia" w:hAnsi="Arial" w:cs="Arial"/>
    </w:rPr>
  </w:style>
  <w:style w:type="character" w:styleId="BesuchterLink">
    <w:name w:val="FollowedHyperlink"/>
    <w:basedOn w:val="Absatz-Standardschriftart"/>
    <w:rsid w:val="00A35B13"/>
    <w:rPr>
      <w:color w:val="954F72" w:themeColor="followedHyperlink"/>
      <w:u w:val="single"/>
    </w:rPr>
  </w:style>
  <w:style w:type="paragraph" w:styleId="StandardWeb">
    <w:name w:val="Normal (Web)"/>
    <w:basedOn w:val="Standard"/>
    <w:uiPriority w:val="99"/>
    <w:unhideWhenUsed/>
    <w:rsid w:val="007E2C15"/>
    <w:pPr>
      <w:spacing w:before="100" w:beforeAutospacing="1" w:after="119"/>
    </w:pPr>
    <w:rPr>
      <w:rFonts w:ascii="Times New Roman" w:eastAsia="Times New Roman" w:hAnsi="Times New Roman"/>
      <w:sz w:val="24"/>
      <w:szCs w:val="24"/>
      <w:lang w:eastAsia="de-DE"/>
    </w:rPr>
  </w:style>
  <w:style w:type="character" w:styleId="Kommentarzeichen">
    <w:name w:val="annotation reference"/>
    <w:basedOn w:val="Absatz-Standardschriftart"/>
    <w:semiHidden/>
    <w:unhideWhenUsed/>
    <w:rsid w:val="00067B42"/>
    <w:rPr>
      <w:sz w:val="16"/>
      <w:szCs w:val="16"/>
    </w:rPr>
  </w:style>
  <w:style w:type="paragraph" w:styleId="Kommentarthema">
    <w:name w:val="annotation subject"/>
    <w:basedOn w:val="Kommentartext"/>
    <w:next w:val="Kommentartext"/>
    <w:link w:val="KommentarthemaZchn"/>
    <w:semiHidden/>
    <w:unhideWhenUsed/>
    <w:rsid w:val="00067B42"/>
    <w:pPr>
      <w:widowControl/>
      <w:autoSpaceDE/>
      <w:autoSpaceDN/>
      <w:adjustRightInd/>
    </w:pPr>
    <w:rPr>
      <w:rFonts w:ascii="Calibri" w:eastAsiaTheme="minorHAnsi" w:hAnsi="Calibri" w:cs="Times New Roman"/>
      <w:b/>
      <w:bCs/>
      <w:lang w:eastAsia="en-US"/>
    </w:rPr>
  </w:style>
  <w:style w:type="character" w:customStyle="1" w:styleId="KommentarthemaZchn">
    <w:name w:val="Kommentarthema Zchn"/>
    <w:basedOn w:val="KommentartextZchn"/>
    <w:link w:val="Kommentarthema"/>
    <w:semiHidden/>
    <w:rsid w:val="00067B42"/>
    <w:rPr>
      <w:rFonts w:ascii="Calibri" w:eastAsiaTheme="minorHAnsi" w:hAnsi="Calibri" w:cs="Arial"/>
      <w:b/>
      <w:bCs/>
      <w:lang w:eastAsia="en-US"/>
    </w:rPr>
  </w:style>
  <w:style w:type="character" w:styleId="NichtaufgelsteErwhnung">
    <w:name w:val="Unresolved Mention"/>
    <w:basedOn w:val="Absatz-Standardschriftart"/>
    <w:uiPriority w:val="99"/>
    <w:semiHidden/>
    <w:unhideWhenUsed/>
    <w:rsid w:val="00204635"/>
    <w:rPr>
      <w:color w:val="605E5C"/>
      <w:shd w:val="clear" w:color="auto" w:fill="E1DFDD"/>
    </w:rPr>
  </w:style>
  <w:style w:type="character" w:customStyle="1" w:styleId="berschrift2Zchn">
    <w:name w:val="Überschrift 2 Zchn"/>
    <w:basedOn w:val="Absatz-Standardschriftart"/>
    <w:link w:val="berschrift2"/>
    <w:semiHidden/>
    <w:rsid w:val="008915D7"/>
    <w:rPr>
      <w:rFonts w:asciiTheme="majorHAnsi" w:eastAsiaTheme="majorEastAsia" w:hAnsiTheme="majorHAnsi" w:cstheme="majorBidi"/>
      <w:color w:val="2E74B5" w:themeColor="accent1" w:themeShade="BF"/>
      <w:sz w:val="26"/>
      <w:szCs w:val="26"/>
      <w:lang w:eastAsia="en-US"/>
    </w:rPr>
  </w:style>
  <w:style w:type="character" w:customStyle="1" w:styleId="berschrift3Zchn">
    <w:name w:val="Überschrift 3 Zchn"/>
    <w:basedOn w:val="Absatz-Standardschriftart"/>
    <w:link w:val="berschrift3"/>
    <w:semiHidden/>
    <w:rsid w:val="008915D7"/>
    <w:rPr>
      <w:rFonts w:asciiTheme="majorHAnsi" w:eastAsiaTheme="majorEastAsia" w:hAnsiTheme="majorHAnsi" w:cstheme="majorBidi"/>
      <w:color w:val="1F4D78" w:themeColor="accent1" w:themeShade="7F"/>
      <w:sz w:val="24"/>
      <w:szCs w:val="24"/>
      <w:lang w:eastAsia="en-US"/>
    </w:rPr>
  </w:style>
  <w:style w:type="paragraph" w:styleId="NurText">
    <w:name w:val="Plain Text"/>
    <w:basedOn w:val="Standard"/>
    <w:link w:val="NurTextZchn"/>
    <w:uiPriority w:val="99"/>
    <w:unhideWhenUsed/>
    <w:rsid w:val="00C74608"/>
    <w:rPr>
      <w:rFonts w:ascii="Arial" w:hAnsi="Arial" w:cs="Arial"/>
    </w:rPr>
  </w:style>
  <w:style w:type="character" w:customStyle="1" w:styleId="NurTextZchn">
    <w:name w:val="Nur Text Zchn"/>
    <w:basedOn w:val="Absatz-Standardschriftart"/>
    <w:link w:val="NurText"/>
    <w:uiPriority w:val="99"/>
    <w:rsid w:val="00C74608"/>
    <w:rPr>
      <w:rFonts w:ascii="Arial" w:eastAsiaTheme="minorHAns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236734">
      <w:bodyDiv w:val="1"/>
      <w:marLeft w:val="0"/>
      <w:marRight w:val="0"/>
      <w:marTop w:val="0"/>
      <w:marBottom w:val="0"/>
      <w:divBdr>
        <w:top w:val="none" w:sz="0" w:space="0" w:color="auto"/>
        <w:left w:val="none" w:sz="0" w:space="0" w:color="auto"/>
        <w:bottom w:val="none" w:sz="0" w:space="0" w:color="auto"/>
        <w:right w:val="none" w:sz="0" w:space="0" w:color="auto"/>
      </w:divBdr>
    </w:div>
    <w:div w:id="19279286">
      <w:bodyDiv w:val="1"/>
      <w:marLeft w:val="0"/>
      <w:marRight w:val="0"/>
      <w:marTop w:val="0"/>
      <w:marBottom w:val="0"/>
      <w:divBdr>
        <w:top w:val="none" w:sz="0" w:space="0" w:color="auto"/>
        <w:left w:val="none" w:sz="0" w:space="0" w:color="auto"/>
        <w:bottom w:val="none" w:sz="0" w:space="0" w:color="auto"/>
        <w:right w:val="none" w:sz="0" w:space="0" w:color="auto"/>
      </w:divBdr>
    </w:div>
    <w:div w:id="28536338">
      <w:bodyDiv w:val="1"/>
      <w:marLeft w:val="0"/>
      <w:marRight w:val="0"/>
      <w:marTop w:val="0"/>
      <w:marBottom w:val="0"/>
      <w:divBdr>
        <w:top w:val="none" w:sz="0" w:space="0" w:color="auto"/>
        <w:left w:val="none" w:sz="0" w:space="0" w:color="auto"/>
        <w:bottom w:val="none" w:sz="0" w:space="0" w:color="auto"/>
        <w:right w:val="none" w:sz="0" w:space="0" w:color="auto"/>
      </w:divBdr>
    </w:div>
    <w:div w:id="91053947">
      <w:bodyDiv w:val="1"/>
      <w:marLeft w:val="0"/>
      <w:marRight w:val="0"/>
      <w:marTop w:val="0"/>
      <w:marBottom w:val="0"/>
      <w:divBdr>
        <w:top w:val="none" w:sz="0" w:space="0" w:color="auto"/>
        <w:left w:val="none" w:sz="0" w:space="0" w:color="auto"/>
        <w:bottom w:val="none" w:sz="0" w:space="0" w:color="auto"/>
        <w:right w:val="none" w:sz="0" w:space="0" w:color="auto"/>
      </w:divBdr>
    </w:div>
    <w:div w:id="154807704">
      <w:bodyDiv w:val="1"/>
      <w:marLeft w:val="0"/>
      <w:marRight w:val="0"/>
      <w:marTop w:val="0"/>
      <w:marBottom w:val="0"/>
      <w:divBdr>
        <w:top w:val="none" w:sz="0" w:space="0" w:color="auto"/>
        <w:left w:val="none" w:sz="0" w:space="0" w:color="auto"/>
        <w:bottom w:val="none" w:sz="0" w:space="0" w:color="auto"/>
        <w:right w:val="none" w:sz="0" w:space="0" w:color="auto"/>
      </w:divBdr>
    </w:div>
    <w:div w:id="294026321">
      <w:bodyDiv w:val="1"/>
      <w:marLeft w:val="0"/>
      <w:marRight w:val="0"/>
      <w:marTop w:val="0"/>
      <w:marBottom w:val="0"/>
      <w:divBdr>
        <w:top w:val="none" w:sz="0" w:space="0" w:color="auto"/>
        <w:left w:val="none" w:sz="0" w:space="0" w:color="auto"/>
        <w:bottom w:val="none" w:sz="0" w:space="0" w:color="auto"/>
        <w:right w:val="none" w:sz="0" w:space="0" w:color="auto"/>
      </w:divBdr>
    </w:div>
    <w:div w:id="300187540">
      <w:bodyDiv w:val="1"/>
      <w:marLeft w:val="0"/>
      <w:marRight w:val="0"/>
      <w:marTop w:val="0"/>
      <w:marBottom w:val="0"/>
      <w:divBdr>
        <w:top w:val="none" w:sz="0" w:space="0" w:color="auto"/>
        <w:left w:val="none" w:sz="0" w:space="0" w:color="auto"/>
        <w:bottom w:val="none" w:sz="0" w:space="0" w:color="auto"/>
        <w:right w:val="none" w:sz="0" w:space="0" w:color="auto"/>
      </w:divBdr>
    </w:div>
    <w:div w:id="492910608">
      <w:bodyDiv w:val="1"/>
      <w:marLeft w:val="0"/>
      <w:marRight w:val="0"/>
      <w:marTop w:val="0"/>
      <w:marBottom w:val="0"/>
      <w:divBdr>
        <w:top w:val="none" w:sz="0" w:space="0" w:color="auto"/>
        <w:left w:val="none" w:sz="0" w:space="0" w:color="auto"/>
        <w:bottom w:val="none" w:sz="0" w:space="0" w:color="auto"/>
        <w:right w:val="none" w:sz="0" w:space="0" w:color="auto"/>
      </w:divBdr>
    </w:div>
    <w:div w:id="572006253">
      <w:bodyDiv w:val="1"/>
      <w:marLeft w:val="0"/>
      <w:marRight w:val="0"/>
      <w:marTop w:val="0"/>
      <w:marBottom w:val="0"/>
      <w:divBdr>
        <w:top w:val="none" w:sz="0" w:space="0" w:color="auto"/>
        <w:left w:val="none" w:sz="0" w:space="0" w:color="auto"/>
        <w:bottom w:val="none" w:sz="0" w:space="0" w:color="auto"/>
        <w:right w:val="none" w:sz="0" w:space="0" w:color="auto"/>
      </w:divBdr>
    </w:div>
    <w:div w:id="578566225">
      <w:bodyDiv w:val="1"/>
      <w:marLeft w:val="0"/>
      <w:marRight w:val="0"/>
      <w:marTop w:val="0"/>
      <w:marBottom w:val="0"/>
      <w:divBdr>
        <w:top w:val="none" w:sz="0" w:space="0" w:color="auto"/>
        <w:left w:val="none" w:sz="0" w:space="0" w:color="auto"/>
        <w:bottom w:val="none" w:sz="0" w:space="0" w:color="auto"/>
        <w:right w:val="none" w:sz="0" w:space="0" w:color="auto"/>
      </w:divBdr>
    </w:div>
    <w:div w:id="694500227">
      <w:bodyDiv w:val="1"/>
      <w:marLeft w:val="0"/>
      <w:marRight w:val="0"/>
      <w:marTop w:val="0"/>
      <w:marBottom w:val="0"/>
      <w:divBdr>
        <w:top w:val="none" w:sz="0" w:space="0" w:color="auto"/>
        <w:left w:val="none" w:sz="0" w:space="0" w:color="auto"/>
        <w:bottom w:val="none" w:sz="0" w:space="0" w:color="auto"/>
        <w:right w:val="none" w:sz="0" w:space="0" w:color="auto"/>
      </w:divBdr>
    </w:div>
    <w:div w:id="797187732">
      <w:bodyDiv w:val="1"/>
      <w:marLeft w:val="0"/>
      <w:marRight w:val="0"/>
      <w:marTop w:val="0"/>
      <w:marBottom w:val="0"/>
      <w:divBdr>
        <w:top w:val="none" w:sz="0" w:space="0" w:color="auto"/>
        <w:left w:val="none" w:sz="0" w:space="0" w:color="auto"/>
        <w:bottom w:val="none" w:sz="0" w:space="0" w:color="auto"/>
        <w:right w:val="none" w:sz="0" w:space="0" w:color="auto"/>
      </w:divBdr>
    </w:div>
    <w:div w:id="843666969">
      <w:bodyDiv w:val="1"/>
      <w:marLeft w:val="0"/>
      <w:marRight w:val="0"/>
      <w:marTop w:val="0"/>
      <w:marBottom w:val="0"/>
      <w:divBdr>
        <w:top w:val="none" w:sz="0" w:space="0" w:color="auto"/>
        <w:left w:val="none" w:sz="0" w:space="0" w:color="auto"/>
        <w:bottom w:val="none" w:sz="0" w:space="0" w:color="auto"/>
        <w:right w:val="none" w:sz="0" w:space="0" w:color="auto"/>
      </w:divBdr>
    </w:div>
    <w:div w:id="942569909">
      <w:bodyDiv w:val="1"/>
      <w:marLeft w:val="0"/>
      <w:marRight w:val="0"/>
      <w:marTop w:val="0"/>
      <w:marBottom w:val="0"/>
      <w:divBdr>
        <w:top w:val="none" w:sz="0" w:space="0" w:color="auto"/>
        <w:left w:val="none" w:sz="0" w:space="0" w:color="auto"/>
        <w:bottom w:val="none" w:sz="0" w:space="0" w:color="auto"/>
        <w:right w:val="none" w:sz="0" w:space="0" w:color="auto"/>
      </w:divBdr>
    </w:div>
    <w:div w:id="948047576">
      <w:bodyDiv w:val="1"/>
      <w:marLeft w:val="0"/>
      <w:marRight w:val="0"/>
      <w:marTop w:val="0"/>
      <w:marBottom w:val="0"/>
      <w:divBdr>
        <w:top w:val="none" w:sz="0" w:space="0" w:color="auto"/>
        <w:left w:val="none" w:sz="0" w:space="0" w:color="auto"/>
        <w:bottom w:val="none" w:sz="0" w:space="0" w:color="auto"/>
        <w:right w:val="none" w:sz="0" w:space="0" w:color="auto"/>
      </w:divBdr>
    </w:div>
    <w:div w:id="1060908143">
      <w:bodyDiv w:val="1"/>
      <w:marLeft w:val="0"/>
      <w:marRight w:val="0"/>
      <w:marTop w:val="0"/>
      <w:marBottom w:val="0"/>
      <w:divBdr>
        <w:top w:val="none" w:sz="0" w:space="0" w:color="auto"/>
        <w:left w:val="none" w:sz="0" w:space="0" w:color="auto"/>
        <w:bottom w:val="none" w:sz="0" w:space="0" w:color="auto"/>
        <w:right w:val="none" w:sz="0" w:space="0" w:color="auto"/>
      </w:divBdr>
    </w:div>
    <w:div w:id="1377119579">
      <w:bodyDiv w:val="1"/>
      <w:marLeft w:val="0"/>
      <w:marRight w:val="0"/>
      <w:marTop w:val="0"/>
      <w:marBottom w:val="0"/>
      <w:divBdr>
        <w:top w:val="none" w:sz="0" w:space="0" w:color="auto"/>
        <w:left w:val="none" w:sz="0" w:space="0" w:color="auto"/>
        <w:bottom w:val="none" w:sz="0" w:space="0" w:color="auto"/>
        <w:right w:val="none" w:sz="0" w:space="0" w:color="auto"/>
      </w:divBdr>
    </w:div>
    <w:div w:id="1399016807">
      <w:bodyDiv w:val="1"/>
      <w:marLeft w:val="0"/>
      <w:marRight w:val="0"/>
      <w:marTop w:val="0"/>
      <w:marBottom w:val="0"/>
      <w:divBdr>
        <w:top w:val="none" w:sz="0" w:space="0" w:color="auto"/>
        <w:left w:val="none" w:sz="0" w:space="0" w:color="auto"/>
        <w:bottom w:val="none" w:sz="0" w:space="0" w:color="auto"/>
        <w:right w:val="none" w:sz="0" w:space="0" w:color="auto"/>
      </w:divBdr>
    </w:div>
    <w:div w:id="1448812242">
      <w:bodyDiv w:val="1"/>
      <w:marLeft w:val="0"/>
      <w:marRight w:val="0"/>
      <w:marTop w:val="0"/>
      <w:marBottom w:val="0"/>
      <w:divBdr>
        <w:top w:val="none" w:sz="0" w:space="0" w:color="auto"/>
        <w:left w:val="none" w:sz="0" w:space="0" w:color="auto"/>
        <w:bottom w:val="none" w:sz="0" w:space="0" w:color="auto"/>
        <w:right w:val="none" w:sz="0" w:space="0" w:color="auto"/>
      </w:divBdr>
    </w:div>
    <w:div w:id="1452285978">
      <w:bodyDiv w:val="1"/>
      <w:marLeft w:val="0"/>
      <w:marRight w:val="0"/>
      <w:marTop w:val="0"/>
      <w:marBottom w:val="0"/>
      <w:divBdr>
        <w:top w:val="none" w:sz="0" w:space="0" w:color="auto"/>
        <w:left w:val="none" w:sz="0" w:space="0" w:color="auto"/>
        <w:bottom w:val="none" w:sz="0" w:space="0" w:color="auto"/>
        <w:right w:val="none" w:sz="0" w:space="0" w:color="auto"/>
      </w:divBdr>
    </w:div>
    <w:div w:id="1547178478">
      <w:bodyDiv w:val="1"/>
      <w:marLeft w:val="0"/>
      <w:marRight w:val="0"/>
      <w:marTop w:val="0"/>
      <w:marBottom w:val="0"/>
      <w:divBdr>
        <w:top w:val="none" w:sz="0" w:space="0" w:color="auto"/>
        <w:left w:val="none" w:sz="0" w:space="0" w:color="auto"/>
        <w:bottom w:val="none" w:sz="0" w:space="0" w:color="auto"/>
        <w:right w:val="none" w:sz="0" w:space="0" w:color="auto"/>
      </w:divBdr>
    </w:div>
    <w:div w:id="1761367196">
      <w:bodyDiv w:val="1"/>
      <w:marLeft w:val="0"/>
      <w:marRight w:val="0"/>
      <w:marTop w:val="0"/>
      <w:marBottom w:val="0"/>
      <w:divBdr>
        <w:top w:val="none" w:sz="0" w:space="0" w:color="auto"/>
        <w:left w:val="none" w:sz="0" w:space="0" w:color="auto"/>
        <w:bottom w:val="none" w:sz="0" w:space="0" w:color="auto"/>
        <w:right w:val="none" w:sz="0" w:space="0" w:color="auto"/>
      </w:divBdr>
    </w:div>
    <w:div w:id="1851330018">
      <w:bodyDiv w:val="1"/>
      <w:marLeft w:val="0"/>
      <w:marRight w:val="0"/>
      <w:marTop w:val="0"/>
      <w:marBottom w:val="0"/>
      <w:divBdr>
        <w:top w:val="none" w:sz="0" w:space="0" w:color="auto"/>
        <w:left w:val="none" w:sz="0" w:space="0" w:color="auto"/>
        <w:bottom w:val="none" w:sz="0" w:space="0" w:color="auto"/>
        <w:right w:val="none" w:sz="0" w:space="0" w:color="auto"/>
      </w:divBdr>
    </w:div>
    <w:div w:id="1899390235">
      <w:bodyDiv w:val="1"/>
      <w:marLeft w:val="0"/>
      <w:marRight w:val="0"/>
      <w:marTop w:val="0"/>
      <w:marBottom w:val="0"/>
      <w:divBdr>
        <w:top w:val="none" w:sz="0" w:space="0" w:color="auto"/>
        <w:left w:val="none" w:sz="0" w:space="0" w:color="auto"/>
        <w:bottom w:val="none" w:sz="0" w:space="0" w:color="auto"/>
        <w:right w:val="none" w:sz="0" w:space="0" w:color="auto"/>
      </w:divBdr>
    </w:div>
    <w:div w:id="1909073206">
      <w:bodyDiv w:val="1"/>
      <w:marLeft w:val="0"/>
      <w:marRight w:val="0"/>
      <w:marTop w:val="0"/>
      <w:marBottom w:val="0"/>
      <w:divBdr>
        <w:top w:val="none" w:sz="0" w:space="0" w:color="auto"/>
        <w:left w:val="none" w:sz="0" w:space="0" w:color="auto"/>
        <w:bottom w:val="none" w:sz="0" w:space="0" w:color="auto"/>
        <w:right w:val="none" w:sz="0" w:space="0" w:color="auto"/>
      </w:divBdr>
    </w:div>
    <w:div w:id="1980651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heimst.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2BB038-84A1-46BE-B24F-2023B4BA8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969</Words>
  <Characters>6910</Characters>
  <Application>Microsoft Office Word</Application>
  <DocSecurity>0</DocSecurity>
  <Lines>57</Lines>
  <Paragraphs>15</Paragraphs>
  <ScaleCrop>false</ScaleCrop>
  <HeadingPairs>
    <vt:vector size="2" baseType="variant">
      <vt:variant>
        <vt:lpstr>Titel</vt:lpstr>
      </vt:variant>
      <vt:variant>
        <vt:i4>1</vt:i4>
      </vt:variant>
    </vt:vector>
  </HeadingPairs>
  <TitlesOfParts>
    <vt:vector size="1" baseType="lpstr">
      <vt:lpstr>X</vt:lpstr>
    </vt:vector>
  </TitlesOfParts>
  <Company/>
  <LinksUpToDate>false</LinksUpToDate>
  <CharactersWithSpaces>7864</CharactersWithSpaces>
  <SharedDoc>false</SharedDoc>
  <HLinks>
    <vt:vector size="24" baseType="variant">
      <vt:variant>
        <vt:i4>393269</vt:i4>
      </vt:variant>
      <vt:variant>
        <vt:i4>15</vt:i4>
      </vt:variant>
      <vt:variant>
        <vt:i4>0</vt:i4>
      </vt:variant>
      <vt:variant>
        <vt:i4>5</vt:i4>
      </vt:variant>
      <vt:variant>
        <vt:lpwstr>mailto:s.keller@hds-pr.com</vt:lpwstr>
      </vt:variant>
      <vt:variant>
        <vt:lpwstr/>
      </vt:variant>
      <vt:variant>
        <vt:i4>4325416</vt:i4>
      </vt:variant>
      <vt:variant>
        <vt:i4>12</vt:i4>
      </vt:variant>
      <vt:variant>
        <vt:i4>0</vt:i4>
      </vt:variant>
      <vt:variant>
        <vt:i4>5</vt:i4>
      </vt:variant>
      <vt:variant>
        <vt:lpwstr>mailto:h.d.schmitt@hds-pr.com</vt:lpwstr>
      </vt:variant>
      <vt:variant>
        <vt:lpwstr/>
      </vt:variant>
      <vt:variant>
        <vt:i4>458864</vt:i4>
      </vt:variant>
      <vt:variant>
        <vt:i4>9</vt:i4>
      </vt:variant>
      <vt:variant>
        <vt:i4>0</vt:i4>
      </vt:variant>
      <vt:variant>
        <vt:i4>5</vt:i4>
      </vt:variant>
      <vt:variant>
        <vt:lpwstr>mailto:jens.duffner@naheimst.de</vt:lpwstr>
      </vt:variant>
      <vt:variant>
        <vt:lpwstr/>
      </vt:variant>
      <vt:variant>
        <vt:i4>8126505</vt:i4>
      </vt:variant>
      <vt:variant>
        <vt:i4>6</vt:i4>
      </vt:variant>
      <vt:variant>
        <vt:i4>0</vt:i4>
      </vt:variant>
      <vt:variant>
        <vt:i4>5</vt:i4>
      </vt:variant>
      <vt:variant>
        <vt:lpwstr>http://www.naheimst.de/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dc:title>
  <dc:creator>Lang, Frederik</dc:creator>
  <cp:lastModifiedBy>Lang, Frederik</cp:lastModifiedBy>
  <cp:revision>27</cp:revision>
  <cp:lastPrinted>2021-07-09T14:05:00Z</cp:lastPrinted>
  <dcterms:created xsi:type="dcterms:W3CDTF">2021-12-09T08:49:00Z</dcterms:created>
  <dcterms:modified xsi:type="dcterms:W3CDTF">2021-12-17T08:34:00Z</dcterms:modified>
</cp:coreProperties>
</file>