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582EE" w14:textId="77777777" w:rsidR="00264C64" w:rsidRDefault="00264C64" w:rsidP="001D6649">
      <w:pPr>
        <w:spacing w:line="360" w:lineRule="auto"/>
        <w:ind w:right="992"/>
        <w:rPr>
          <w:rFonts w:ascii="Arial" w:hAnsi="Arial" w:cs="Arial"/>
          <w:b/>
          <w:bCs/>
          <w:sz w:val="36"/>
          <w:szCs w:val="36"/>
        </w:rPr>
      </w:pPr>
      <w:bookmarkStart w:id="0" w:name="_Hlk82172549"/>
      <w:r>
        <w:rPr>
          <w:rFonts w:ascii="Arial" w:hAnsi="Arial" w:cs="Arial"/>
          <w:b/>
          <w:bCs/>
          <w:sz w:val="36"/>
          <w:szCs w:val="36"/>
        </w:rPr>
        <w:t>Auf den ersten Häusern</w:t>
      </w:r>
    </w:p>
    <w:p w14:paraId="6E5DBC2B" w14:textId="1E4CC7AB" w:rsidR="007C38FC" w:rsidRPr="005B41F6" w:rsidRDefault="00264C64" w:rsidP="00CD486C">
      <w:pPr>
        <w:spacing w:line="360" w:lineRule="auto"/>
        <w:ind w:right="992"/>
        <w:rPr>
          <w:rFonts w:ascii="Arial" w:hAnsi="Arial" w:cs="Arial"/>
          <w:b/>
          <w:bCs/>
          <w:sz w:val="36"/>
          <w:szCs w:val="36"/>
        </w:rPr>
      </w:pPr>
      <w:r>
        <w:rPr>
          <w:rFonts w:ascii="Arial" w:hAnsi="Arial" w:cs="Arial"/>
          <w:b/>
          <w:bCs/>
          <w:sz w:val="36"/>
          <w:szCs w:val="36"/>
        </w:rPr>
        <w:t>ist das Dach schon drauf</w:t>
      </w:r>
    </w:p>
    <w:p w14:paraId="7DAA7445" w14:textId="77777777" w:rsidR="00861766" w:rsidRDefault="00861766" w:rsidP="0008522D">
      <w:pPr>
        <w:spacing w:line="360" w:lineRule="auto"/>
        <w:ind w:right="1134"/>
        <w:jc w:val="both"/>
        <w:rPr>
          <w:rFonts w:ascii="Arial" w:hAnsi="Arial" w:cs="Arial"/>
          <w:b/>
          <w:bCs/>
          <w:sz w:val="24"/>
          <w:szCs w:val="24"/>
        </w:rPr>
      </w:pPr>
    </w:p>
    <w:p w14:paraId="594A1031" w14:textId="3EEEF99A" w:rsidR="008E640E" w:rsidRPr="003424E3" w:rsidRDefault="00264C64" w:rsidP="00264C64">
      <w:pPr>
        <w:spacing w:line="360" w:lineRule="auto"/>
        <w:ind w:right="1134"/>
        <w:jc w:val="both"/>
        <w:rPr>
          <w:rFonts w:ascii="Arial" w:hAnsi="Arial" w:cs="Arial"/>
          <w:b/>
          <w:bCs/>
          <w:sz w:val="24"/>
          <w:szCs w:val="24"/>
        </w:rPr>
      </w:pPr>
      <w:r>
        <w:rPr>
          <w:rFonts w:ascii="Arial" w:hAnsi="Arial" w:cs="Arial"/>
          <w:b/>
          <w:bCs/>
          <w:sz w:val="24"/>
          <w:szCs w:val="24"/>
        </w:rPr>
        <w:t xml:space="preserve">„Wir kommen sehr gut voran“: Arbeiten auf der Baustelle von Housing! </w:t>
      </w:r>
      <w:proofErr w:type="spellStart"/>
      <w:r>
        <w:rPr>
          <w:rFonts w:ascii="Arial" w:hAnsi="Arial" w:cs="Arial"/>
          <w:b/>
          <w:bCs/>
          <w:sz w:val="24"/>
          <w:szCs w:val="24"/>
        </w:rPr>
        <w:t>for</w:t>
      </w:r>
      <w:proofErr w:type="spellEnd"/>
      <w:r>
        <w:rPr>
          <w:rFonts w:ascii="Arial" w:hAnsi="Arial" w:cs="Arial"/>
          <w:b/>
          <w:bCs/>
          <w:sz w:val="24"/>
          <w:szCs w:val="24"/>
        </w:rPr>
        <w:t xml:space="preserve"> Future in Windhoek/Namibia laufen auf Hochtouren / Erste Bewohner ziehen voraussichtlich Ende des Jahres aus den Slums in ihr neues Zuhause</w:t>
      </w:r>
    </w:p>
    <w:p w14:paraId="2260805D" w14:textId="77777777" w:rsidR="001B70FE" w:rsidRPr="0040012C" w:rsidRDefault="001B70FE" w:rsidP="0040012C">
      <w:pPr>
        <w:pStyle w:val="Textkrper"/>
        <w:kinsoku w:val="0"/>
        <w:overflowPunct w:val="0"/>
        <w:spacing w:line="360" w:lineRule="auto"/>
        <w:ind w:right="1134"/>
        <w:rPr>
          <w:rFonts w:cs="Arial"/>
          <w:b/>
          <w:bCs/>
          <w:sz w:val="22"/>
          <w:szCs w:val="22"/>
        </w:rPr>
      </w:pPr>
    </w:p>
    <w:p w14:paraId="4464DECF" w14:textId="05271D47" w:rsidR="00844595" w:rsidRDefault="00C972B1" w:rsidP="003424E3">
      <w:pPr>
        <w:pStyle w:val="Textkrper"/>
        <w:kinsoku w:val="0"/>
        <w:overflowPunct w:val="0"/>
        <w:spacing w:line="360" w:lineRule="auto"/>
        <w:ind w:right="1134"/>
        <w:rPr>
          <w:rFonts w:cs="Arial"/>
          <w:sz w:val="22"/>
          <w:szCs w:val="22"/>
        </w:rPr>
      </w:pPr>
      <w:r>
        <w:rPr>
          <w:rFonts w:cs="Arial"/>
          <w:noProof/>
          <w:snapToGrid/>
          <w:sz w:val="22"/>
          <w:szCs w:val="22"/>
        </w:rPr>
        <w:drawing>
          <wp:anchor distT="0" distB="0" distL="114300" distR="114300" simplePos="0" relativeHeight="251658240" behindDoc="0" locked="0" layoutInCell="1" allowOverlap="1" wp14:anchorId="01FF31EC" wp14:editId="64D2F125">
            <wp:simplePos x="0" y="0"/>
            <wp:positionH relativeFrom="column">
              <wp:posOffset>2704465</wp:posOffset>
            </wp:positionH>
            <wp:positionV relativeFrom="paragraph">
              <wp:posOffset>757555</wp:posOffset>
            </wp:positionV>
            <wp:extent cx="2296160" cy="1488440"/>
            <wp:effectExtent l="0" t="0" r="889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6160" cy="1488440"/>
                    </a:xfrm>
                    <a:prstGeom prst="rect">
                      <a:avLst/>
                    </a:prstGeom>
                  </pic:spPr>
                </pic:pic>
              </a:graphicData>
            </a:graphic>
            <wp14:sizeRelH relativeFrom="margin">
              <wp14:pctWidth>0</wp14:pctWidth>
            </wp14:sizeRelH>
            <wp14:sizeRelV relativeFrom="margin">
              <wp14:pctHeight>0</wp14:pctHeight>
            </wp14:sizeRelV>
          </wp:anchor>
        </w:drawing>
      </w:r>
      <w:r w:rsidR="00E522F9" w:rsidRPr="003424E3">
        <w:rPr>
          <w:rFonts w:cs="Arial"/>
          <w:sz w:val="22"/>
          <w:szCs w:val="22"/>
          <w:u w:val="single"/>
        </w:rPr>
        <w:t>Frankfurt am Main</w:t>
      </w:r>
      <w:r w:rsidR="00770922" w:rsidRPr="003424E3">
        <w:rPr>
          <w:rFonts w:cs="Arial"/>
          <w:sz w:val="22"/>
          <w:szCs w:val="22"/>
        </w:rPr>
        <w:t xml:space="preserve"> –</w:t>
      </w:r>
      <w:r w:rsidR="003B32CD">
        <w:rPr>
          <w:rFonts w:cs="Arial"/>
          <w:sz w:val="22"/>
          <w:szCs w:val="22"/>
        </w:rPr>
        <w:t xml:space="preserve"> </w:t>
      </w:r>
      <w:r w:rsidR="00400D19">
        <w:rPr>
          <w:rFonts w:cs="Arial"/>
          <w:sz w:val="22"/>
          <w:szCs w:val="22"/>
        </w:rPr>
        <w:t xml:space="preserve">Die ersten </w:t>
      </w:r>
      <w:r w:rsidR="0063401B">
        <w:rPr>
          <w:rFonts w:cs="Arial"/>
          <w:sz w:val="22"/>
          <w:szCs w:val="22"/>
        </w:rPr>
        <w:t>Häuser</w:t>
      </w:r>
      <w:r w:rsidR="00400D19">
        <w:rPr>
          <w:rFonts w:cs="Arial"/>
          <w:sz w:val="22"/>
          <w:szCs w:val="22"/>
        </w:rPr>
        <w:t xml:space="preserve">, die </w:t>
      </w:r>
      <w:r w:rsidR="001719F1">
        <w:rPr>
          <w:rFonts w:cs="Arial"/>
          <w:sz w:val="22"/>
          <w:szCs w:val="22"/>
        </w:rPr>
        <w:t xml:space="preserve">Housing! </w:t>
      </w:r>
      <w:proofErr w:type="spellStart"/>
      <w:r w:rsidR="001719F1">
        <w:rPr>
          <w:rFonts w:cs="Arial"/>
          <w:sz w:val="22"/>
          <w:szCs w:val="22"/>
        </w:rPr>
        <w:t>for</w:t>
      </w:r>
      <w:proofErr w:type="spellEnd"/>
      <w:r w:rsidR="001719F1">
        <w:rPr>
          <w:rFonts w:cs="Arial"/>
          <w:sz w:val="22"/>
          <w:szCs w:val="22"/>
        </w:rPr>
        <w:t xml:space="preserve"> Future </w:t>
      </w:r>
      <w:r w:rsidR="00D96939">
        <w:rPr>
          <w:rFonts w:cs="Arial"/>
          <w:sz w:val="22"/>
          <w:szCs w:val="22"/>
        </w:rPr>
        <w:t>(</w:t>
      </w:r>
      <w:proofErr w:type="spellStart"/>
      <w:r w:rsidR="00D96939">
        <w:rPr>
          <w:rFonts w:cs="Arial"/>
          <w:sz w:val="22"/>
          <w:szCs w:val="22"/>
        </w:rPr>
        <w:t>H!f</w:t>
      </w:r>
      <w:r w:rsidR="000D7E1A">
        <w:rPr>
          <w:rFonts w:cs="Arial"/>
          <w:sz w:val="22"/>
          <w:szCs w:val="22"/>
        </w:rPr>
        <w:t>F</w:t>
      </w:r>
      <w:proofErr w:type="spellEnd"/>
      <w:r w:rsidR="00D96939">
        <w:rPr>
          <w:rFonts w:cs="Arial"/>
          <w:sz w:val="22"/>
          <w:szCs w:val="22"/>
        </w:rPr>
        <w:t xml:space="preserve">) </w:t>
      </w:r>
      <w:r w:rsidR="001719F1">
        <w:rPr>
          <w:rFonts w:cs="Arial"/>
          <w:sz w:val="22"/>
          <w:szCs w:val="22"/>
        </w:rPr>
        <w:t>in Windhoek/Namibia</w:t>
      </w:r>
      <w:r w:rsidR="00400D19">
        <w:rPr>
          <w:rFonts w:cs="Arial"/>
          <w:sz w:val="22"/>
          <w:szCs w:val="22"/>
        </w:rPr>
        <w:t xml:space="preserve"> errichtet, nehmen Form an</w:t>
      </w:r>
      <w:r w:rsidR="001719F1">
        <w:rPr>
          <w:rFonts w:cs="Arial"/>
          <w:sz w:val="22"/>
          <w:szCs w:val="22"/>
        </w:rPr>
        <w:t xml:space="preserve">. </w:t>
      </w:r>
      <w:r w:rsidR="0063401B">
        <w:rPr>
          <w:rFonts w:cs="Arial"/>
          <w:sz w:val="22"/>
          <w:szCs w:val="22"/>
        </w:rPr>
        <w:t xml:space="preserve">Die gemeinnützige Initiative der deutschen Immobilienwirtschaft, 2019 von der </w:t>
      </w:r>
      <w:r w:rsidR="0063401B" w:rsidRPr="003424E3">
        <w:rPr>
          <w:rFonts w:cs="Arial"/>
          <w:sz w:val="22"/>
          <w:szCs w:val="22"/>
        </w:rPr>
        <w:t xml:space="preserve">GWH </w:t>
      </w:r>
      <w:r w:rsidR="0063401B">
        <w:rPr>
          <w:rFonts w:cs="Arial"/>
          <w:sz w:val="22"/>
          <w:szCs w:val="22"/>
        </w:rPr>
        <w:t xml:space="preserve">Wohnungsgesellschaft mbH Hessen, der Unternehmensgruppe Nassauische Heimstätte | Wohnstadt (NHW) </w:t>
      </w:r>
      <w:r w:rsidR="001D6649">
        <w:rPr>
          <w:rFonts w:cs="Arial"/>
          <w:sz w:val="22"/>
          <w:szCs w:val="22"/>
        </w:rPr>
        <w:t xml:space="preserve">ins Leben gerufen </w:t>
      </w:r>
      <w:r w:rsidR="0063401B">
        <w:rPr>
          <w:rFonts w:cs="Arial"/>
          <w:sz w:val="22"/>
          <w:szCs w:val="22"/>
        </w:rPr>
        <w:t xml:space="preserve">und später </w:t>
      </w:r>
      <w:r w:rsidR="001D6649">
        <w:rPr>
          <w:rFonts w:cs="Arial"/>
          <w:sz w:val="22"/>
          <w:szCs w:val="22"/>
        </w:rPr>
        <w:t xml:space="preserve">von </w:t>
      </w:r>
      <w:r w:rsidR="0063401B">
        <w:rPr>
          <w:rFonts w:cs="Arial"/>
          <w:sz w:val="22"/>
          <w:szCs w:val="22"/>
        </w:rPr>
        <w:t xml:space="preserve">der Industria </w:t>
      </w:r>
      <w:r w:rsidR="001D6649">
        <w:rPr>
          <w:rFonts w:cs="Arial"/>
          <w:sz w:val="22"/>
          <w:szCs w:val="22"/>
        </w:rPr>
        <w:t xml:space="preserve">unterstützt </w:t>
      </w:r>
      <w:r w:rsidR="0063401B">
        <w:rPr>
          <w:rFonts w:cs="Arial"/>
          <w:sz w:val="22"/>
          <w:szCs w:val="22"/>
        </w:rPr>
        <w:t xml:space="preserve">– will im ersten Schritt </w:t>
      </w:r>
      <w:r w:rsidR="0084742D">
        <w:rPr>
          <w:rFonts w:cs="Arial"/>
          <w:sz w:val="22"/>
          <w:szCs w:val="22"/>
        </w:rPr>
        <w:t xml:space="preserve">ausschließlich spendenbasiert </w:t>
      </w:r>
      <w:r w:rsidR="0063401B">
        <w:rPr>
          <w:rFonts w:cs="Arial"/>
          <w:sz w:val="22"/>
          <w:szCs w:val="22"/>
        </w:rPr>
        <w:t xml:space="preserve">25 </w:t>
      </w:r>
      <w:r w:rsidR="003B32CD">
        <w:rPr>
          <w:rFonts w:cs="Arial"/>
          <w:sz w:val="22"/>
          <w:szCs w:val="22"/>
        </w:rPr>
        <w:t>Mieth</w:t>
      </w:r>
      <w:r w:rsidR="0063401B">
        <w:rPr>
          <w:rFonts w:cs="Arial"/>
          <w:sz w:val="22"/>
          <w:szCs w:val="22"/>
        </w:rPr>
        <w:t xml:space="preserve">äuser </w:t>
      </w:r>
      <w:r w:rsidR="00865C72">
        <w:rPr>
          <w:rFonts w:cs="Arial"/>
          <w:sz w:val="22"/>
          <w:szCs w:val="22"/>
        </w:rPr>
        <w:t xml:space="preserve">in Windhoek/Namibia </w:t>
      </w:r>
      <w:r w:rsidR="0063401B">
        <w:rPr>
          <w:rFonts w:cs="Arial"/>
          <w:sz w:val="22"/>
          <w:szCs w:val="22"/>
        </w:rPr>
        <w:t>bauen</w:t>
      </w:r>
      <w:r w:rsidR="003B32CD">
        <w:rPr>
          <w:rFonts w:cs="Arial"/>
          <w:sz w:val="22"/>
          <w:szCs w:val="22"/>
        </w:rPr>
        <w:t xml:space="preserve"> und damit Menschen aus den Slums die Chance auf ein hygienisch </w:t>
      </w:r>
      <w:r w:rsidR="001D6649">
        <w:rPr>
          <w:rFonts w:cs="Arial"/>
          <w:sz w:val="22"/>
          <w:szCs w:val="22"/>
        </w:rPr>
        <w:t>unbedenkliches</w:t>
      </w:r>
      <w:r w:rsidR="003B32CD">
        <w:rPr>
          <w:rFonts w:cs="Arial"/>
          <w:sz w:val="22"/>
          <w:szCs w:val="22"/>
        </w:rPr>
        <w:t xml:space="preserve"> und bezahlbares Zuhause ermöglichen</w:t>
      </w:r>
      <w:r w:rsidR="0063401B">
        <w:rPr>
          <w:rFonts w:cs="Arial"/>
          <w:sz w:val="22"/>
          <w:szCs w:val="22"/>
        </w:rPr>
        <w:t>. „Es geht sehr gut voran</w:t>
      </w:r>
      <w:r w:rsidR="001719F1">
        <w:rPr>
          <w:rFonts w:cs="Arial"/>
          <w:sz w:val="22"/>
          <w:szCs w:val="22"/>
        </w:rPr>
        <w:t xml:space="preserve">“, sagt Stefan Bürger, Geschäftsführer </w:t>
      </w:r>
      <w:r w:rsidR="001C602A">
        <w:rPr>
          <w:rFonts w:cs="Arial"/>
          <w:sz w:val="22"/>
          <w:szCs w:val="22"/>
        </w:rPr>
        <w:t>von</w:t>
      </w:r>
      <w:r w:rsidR="001719F1">
        <w:rPr>
          <w:rFonts w:cs="Arial"/>
          <w:sz w:val="22"/>
          <w:szCs w:val="22"/>
        </w:rPr>
        <w:t xml:space="preserve"> </w:t>
      </w:r>
      <w:r w:rsidR="001719F1" w:rsidRPr="003424E3">
        <w:rPr>
          <w:rFonts w:cs="Arial"/>
          <w:sz w:val="22"/>
          <w:szCs w:val="22"/>
        </w:rPr>
        <w:t>GWH</w:t>
      </w:r>
      <w:r w:rsidR="0063401B">
        <w:rPr>
          <w:rFonts w:cs="Arial"/>
          <w:sz w:val="22"/>
          <w:szCs w:val="22"/>
        </w:rPr>
        <w:t xml:space="preserve"> und </w:t>
      </w:r>
      <w:proofErr w:type="spellStart"/>
      <w:r w:rsidR="0063401B">
        <w:rPr>
          <w:rFonts w:cs="Arial"/>
          <w:sz w:val="22"/>
          <w:szCs w:val="22"/>
        </w:rPr>
        <w:t>H!fF</w:t>
      </w:r>
      <w:proofErr w:type="spellEnd"/>
      <w:r w:rsidR="003B32CD">
        <w:rPr>
          <w:rFonts w:cs="Arial"/>
          <w:sz w:val="22"/>
          <w:szCs w:val="22"/>
        </w:rPr>
        <w:t>. „Glücklicherweise sind wir bislang nur am Rande von Themen wie Materialknappheit und Lieferengpässen betroffen.</w:t>
      </w:r>
      <w:r w:rsidR="004D1054">
        <w:rPr>
          <w:rFonts w:cs="Arial"/>
          <w:sz w:val="22"/>
          <w:szCs w:val="22"/>
        </w:rPr>
        <w:t>“</w:t>
      </w:r>
      <w:r w:rsidR="003B32CD">
        <w:rPr>
          <w:rFonts w:cs="Arial"/>
          <w:sz w:val="22"/>
          <w:szCs w:val="22"/>
        </w:rPr>
        <w:t xml:space="preserve"> </w:t>
      </w:r>
      <w:r w:rsidR="004D1054">
        <w:rPr>
          <w:rFonts w:cs="Arial"/>
          <w:sz w:val="22"/>
          <w:szCs w:val="22"/>
        </w:rPr>
        <w:t xml:space="preserve">„Wir sind </w:t>
      </w:r>
      <w:r w:rsidR="003B32CD">
        <w:rPr>
          <w:rFonts w:cs="Arial"/>
          <w:sz w:val="22"/>
          <w:szCs w:val="22"/>
        </w:rPr>
        <w:t xml:space="preserve">zuversichtlich, dass </w:t>
      </w:r>
      <w:r w:rsidR="00861766">
        <w:rPr>
          <w:rFonts w:cs="Arial"/>
          <w:sz w:val="22"/>
          <w:szCs w:val="22"/>
        </w:rPr>
        <w:t>Ende des Jahres</w:t>
      </w:r>
      <w:r w:rsidR="001719F1">
        <w:rPr>
          <w:rFonts w:cs="Arial"/>
          <w:sz w:val="22"/>
          <w:szCs w:val="22"/>
        </w:rPr>
        <w:t xml:space="preserve"> die ersten Bewohner </w:t>
      </w:r>
      <w:r w:rsidR="000D7E1A">
        <w:rPr>
          <w:rFonts w:cs="Arial"/>
          <w:sz w:val="22"/>
          <w:szCs w:val="22"/>
        </w:rPr>
        <w:t xml:space="preserve">aus den Slums </w:t>
      </w:r>
      <w:r w:rsidR="003B32CD">
        <w:rPr>
          <w:rFonts w:cs="Arial"/>
          <w:sz w:val="22"/>
          <w:szCs w:val="22"/>
        </w:rPr>
        <w:t xml:space="preserve">in </w:t>
      </w:r>
      <w:r w:rsidR="001719F1">
        <w:rPr>
          <w:rFonts w:cs="Arial"/>
          <w:sz w:val="22"/>
          <w:szCs w:val="22"/>
        </w:rPr>
        <w:t>ihr neues Zuhause ziehen</w:t>
      </w:r>
      <w:r w:rsidR="003B32CD">
        <w:rPr>
          <w:rFonts w:cs="Arial"/>
          <w:sz w:val="22"/>
          <w:szCs w:val="22"/>
        </w:rPr>
        <w:t xml:space="preserve"> können“</w:t>
      </w:r>
      <w:r w:rsidR="004D1054">
        <w:rPr>
          <w:rFonts w:cs="Arial"/>
          <w:sz w:val="22"/>
          <w:szCs w:val="22"/>
        </w:rPr>
        <w:t>, ergänzt</w:t>
      </w:r>
      <w:r w:rsidR="00F6549E">
        <w:rPr>
          <w:rFonts w:cs="Arial"/>
          <w:sz w:val="22"/>
          <w:szCs w:val="22"/>
        </w:rPr>
        <w:t xml:space="preserve"> Dr. Thomas Hain, </w:t>
      </w:r>
      <w:r w:rsidR="00F6549E">
        <w:rPr>
          <w:rFonts w:cs="Arial"/>
          <w:sz w:val="22"/>
          <w:szCs w:val="22"/>
        </w:rPr>
        <w:lastRenderedPageBreak/>
        <w:t>Leitender Geschäftsführer der NHW</w:t>
      </w:r>
      <w:r w:rsidR="004D1054">
        <w:rPr>
          <w:rFonts w:cs="Arial"/>
          <w:sz w:val="22"/>
          <w:szCs w:val="22"/>
        </w:rPr>
        <w:t>.</w:t>
      </w:r>
    </w:p>
    <w:p w14:paraId="2EB1F9DC" w14:textId="6B9BC59B" w:rsidR="00072854" w:rsidRDefault="001D6649" w:rsidP="00072854">
      <w:pPr>
        <w:pStyle w:val="Textkrper"/>
        <w:kinsoku w:val="0"/>
        <w:overflowPunct w:val="0"/>
        <w:spacing w:line="360" w:lineRule="auto"/>
        <w:ind w:right="1134"/>
        <w:rPr>
          <w:rFonts w:cs="Arial"/>
          <w:b/>
          <w:bCs/>
          <w:sz w:val="22"/>
          <w:szCs w:val="22"/>
        </w:rPr>
      </w:pPr>
      <w:r>
        <w:rPr>
          <w:rFonts w:cs="Arial"/>
          <w:b/>
          <w:bCs/>
          <w:sz w:val="22"/>
          <w:szCs w:val="22"/>
        </w:rPr>
        <w:t xml:space="preserve">Ein Musterhaus </w:t>
      </w:r>
      <w:proofErr w:type="gramStart"/>
      <w:r>
        <w:rPr>
          <w:rFonts w:cs="Arial"/>
          <w:b/>
          <w:bCs/>
          <w:sz w:val="22"/>
          <w:szCs w:val="22"/>
        </w:rPr>
        <w:t>von jedem Bautyp</w:t>
      </w:r>
      <w:proofErr w:type="gramEnd"/>
    </w:p>
    <w:p w14:paraId="1632689F" w14:textId="02FC010A" w:rsidR="00072854" w:rsidRPr="00072854" w:rsidRDefault="00072854" w:rsidP="00072854">
      <w:pPr>
        <w:pStyle w:val="Textkrper"/>
        <w:kinsoku w:val="0"/>
        <w:overflowPunct w:val="0"/>
        <w:spacing w:line="360" w:lineRule="auto"/>
        <w:ind w:right="1134"/>
        <w:rPr>
          <w:rFonts w:cs="Arial"/>
          <w:b/>
          <w:bCs/>
          <w:sz w:val="22"/>
          <w:szCs w:val="22"/>
        </w:rPr>
      </w:pPr>
      <w:r>
        <w:rPr>
          <w:rFonts w:cs="Arial"/>
          <w:sz w:val="22"/>
          <w:szCs w:val="22"/>
        </w:rPr>
        <w:t>Seit März rollen die Bagger auf dem rund 5.300 m</w:t>
      </w:r>
      <w:r w:rsidRPr="00072854">
        <w:rPr>
          <w:rFonts w:cs="Arial"/>
          <w:sz w:val="22"/>
          <w:szCs w:val="22"/>
          <w:vertAlign w:val="superscript"/>
        </w:rPr>
        <w:t>2</w:t>
      </w:r>
      <w:r>
        <w:rPr>
          <w:rFonts w:cs="Arial"/>
          <w:sz w:val="22"/>
          <w:szCs w:val="22"/>
        </w:rPr>
        <w:t xml:space="preserve"> großen Grundstück am Stadtrand von Windhoek. </w:t>
      </w:r>
      <w:r w:rsidR="00865C72">
        <w:rPr>
          <w:rFonts w:cs="Arial"/>
          <w:sz w:val="22"/>
          <w:szCs w:val="22"/>
        </w:rPr>
        <w:t xml:space="preserve">Die Erdarbeiten wurden </w:t>
      </w:r>
      <w:r w:rsidR="00865C72" w:rsidRPr="00072854">
        <w:rPr>
          <w:rFonts w:cs="Arial"/>
          <w:sz w:val="22"/>
          <w:szCs w:val="22"/>
        </w:rPr>
        <w:t>in den letzten Wochen abgeschlossen.</w:t>
      </w:r>
      <w:r w:rsidR="00865C72">
        <w:rPr>
          <w:rFonts w:cs="Arial"/>
          <w:sz w:val="22"/>
          <w:szCs w:val="22"/>
        </w:rPr>
        <w:t xml:space="preserve"> </w:t>
      </w:r>
      <w:r>
        <w:rPr>
          <w:rFonts w:cs="Arial"/>
          <w:sz w:val="22"/>
          <w:szCs w:val="22"/>
        </w:rPr>
        <w:t xml:space="preserve">Im ersten Schritt wird von jedem der beiden Bautypen – </w:t>
      </w:r>
      <w:proofErr w:type="spellStart"/>
      <w:r>
        <w:rPr>
          <w:rFonts w:cs="Arial"/>
          <w:sz w:val="22"/>
          <w:szCs w:val="22"/>
        </w:rPr>
        <w:t>PolyCare</w:t>
      </w:r>
      <w:proofErr w:type="spellEnd"/>
      <w:r>
        <w:rPr>
          <w:rFonts w:cs="Arial"/>
          <w:sz w:val="22"/>
          <w:szCs w:val="22"/>
        </w:rPr>
        <w:t xml:space="preserve"> und </w:t>
      </w:r>
      <w:proofErr w:type="spellStart"/>
      <w:r>
        <w:rPr>
          <w:rFonts w:cs="Arial"/>
          <w:sz w:val="22"/>
          <w:szCs w:val="22"/>
        </w:rPr>
        <w:t>Quartz</w:t>
      </w:r>
      <w:proofErr w:type="spellEnd"/>
      <w:r>
        <w:rPr>
          <w:rFonts w:cs="Arial"/>
          <w:sz w:val="22"/>
          <w:szCs w:val="22"/>
        </w:rPr>
        <w:t xml:space="preserve"> </w:t>
      </w:r>
      <w:r w:rsidR="001D6649">
        <w:rPr>
          <w:rFonts w:cs="Arial"/>
          <w:sz w:val="22"/>
          <w:szCs w:val="22"/>
        </w:rPr>
        <w:t xml:space="preserve">Construction </w:t>
      </w:r>
      <w:r>
        <w:rPr>
          <w:rFonts w:cs="Arial"/>
          <w:sz w:val="22"/>
          <w:szCs w:val="22"/>
        </w:rPr>
        <w:t xml:space="preserve">– ein Musterhaus gebaut, </w:t>
      </w:r>
      <w:r w:rsidR="001D6649">
        <w:rPr>
          <w:rFonts w:cs="Arial"/>
          <w:sz w:val="22"/>
          <w:szCs w:val="22"/>
        </w:rPr>
        <w:t>die</w:t>
      </w:r>
      <w:r>
        <w:rPr>
          <w:rFonts w:cs="Arial"/>
          <w:sz w:val="22"/>
          <w:szCs w:val="22"/>
        </w:rPr>
        <w:t xml:space="preserve"> übrigen Häuser </w:t>
      </w:r>
      <w:r w:rsidR="001D6649">
        <w:rPr>
          <w:rFonts w:cs="Arial"/>
          <w:sz w:val="22"/>
          <w:szCs w:val="22"/>
        </w:rPr>
        <w:t>folgen</w:t>
      </w:r>
      <w:r>
        <w:rPr>
          <w:rFonts w:cs="Arial"/>
          <w:sz w:val="22"/>
          <w:szCs w:val="22"/>
        </w:rPr>
        <w:t xml:space="preserve"> nahtlos. </w:t>
      </w:r>
      <w:r w:rsidRPr="00072854">
        <w:rPr>
          <w:rFonts w:cs="Arial"/>
          <w:sz w:val="22"/>
          <w:szCs w:val="22"/>
        </w:rPr>
        <w:t xml:space="preserve">Für die Errichtung der Häuser und der Außenanlagen wurden entsprechende Plattformen erstellt und die späteren Gehwege verdichtet. Außerdem wurden </w:t>
      </w:r>
      <w:r>
        <w:rPr>
          <w:rFonts w:cs="Arial"/>
          <w:sz w:val="22"/>
          <w:szCs w:val="22"/>
        </w:rPr>
        <w:t xml:space="preserve">die </w:t>
      </w:r>
      <w:r w:rsidRPr="00072854">
        <w:rPr>
          <w:rFonts w:cs="Arial"/>
          <w:sz w:val="22"/>
          <w:szCs w:val="22"/>
        </w:rPr>
        <w:t xml:space="preserve">Abwasserrohre </w:t>
      </w:r>
      <w:r>
        <w:rPr>
          <w:rFonts w:cs="Arial"/>
          <w:sz w:val="22"/>
          <w:szCs w:val="22"/>
        </w:rPr>
        <w:t xml:space="preserve">für die Häuser </w:t>
      </w:r>
      <w:r w:rsidRPr="00072854">
        <w:rPr>
          <w:rFonts w:cs="Arial"/>
          <w:sz w:val="22"/>
          <w:szCs w:val="22"/>
        </w:rPr>
        <w:t xml:space="preserve">gelegt sowie für die ersten beiden Gebäude die Fundamente vorbereitet und die ersten Steine gesetzt. Die Arbeiten gingen zügig voran, so dass inzwischen </w:t>
      </w:r>
      <w:r w:rsidR="0084742D">
        <w:rPr>
          <w:rFonts w:cs="Arial"/>
          <w:sz w:val="22"/>
          <w:szCs w:val="22"/>
        </w:rPr>
        <w:t>das erste</w:t>
      </w:r>
      <w:r w:rsidRPr="00072854">
        <w:rPr>
          <w:rFonts w:cs="Arial"/>
          <w:sz w:val="22"/>
          <w:szCs w:val="22"/>
        </w:rPr>
        <w:t xml:space="preserve"> D</w:t>
      </w:r>
      <w:r w:rsidR="0084742D">
        <w:rPr>
          <w:rFonts w:cs="Arial"/>
          <w:sz w:val="22"/>
          <w:szCs w:val="22"/>
        </w:rPr>
        <w:t>a</w:t>
      </w:r>
      <w:r w:rsidRPr="00072854">
        <w:rPr>
          <w:rFonts w:cs="Arial"/>
          <w:sz w:val="22"/>
          <w:szCs w:val="22"/>
        </w:rPr>
        <w:t xml:space="preserve">ch geschlossen wurde. Auch die Vorbereitungen für die Fundamente der Umfassungsmauer sowie der weiteren Gebäude sind </w:t>
      </w:r>
      <w:r w:rsidR="0084742D">
        <w:rPr>
          <w:rFonts w:cs="Arial"/>
          <w:sz w:val="22"/>
          <w:szCs w:val="22"/>
        </w:rPr>
        <w:t xml:space="preserve">weitestgehend </w:t>
      </w:r>
      <w:r w:rsidRPr="00072854">
        <w:rPr>
          <w:rFonts w:cs="Arial"/>
          <w:sz w:val="22"/>
          <w:szCs w:val="22"/>
        </w:rPr>
        <w:t>abgeschlossen.</w:t>
      </w:r>
      <w:r>
        <w:rPr>
          <w:rFonts w:cs="Arial"/>
          <w:sz w:val="22"/>
          <w:szCs w:val="22"/>
        </w:rPr>
        <w:t xml:space="preserve"> Derzeit werden die</w:t>
      </w:r>
      <w:r w:rsidRPr="00072854">
        <w:rPr>
          <w:rFonts w:cs="Arial"/>
          <w:sz w:val="22"/>
          <w:szCs w:val="22"/>
        </w:rPr>
        <w:t xml:space="preserve"> Abwasserroh</w:t>
      </w:r>
      <w:r w:rsidR="001D6649">
        <w:rPr>
          <w:rFonts w:cs="Arial"/>
          <w:sz w:val="22"/>
          <w:szCs w:val="22"/>
        </w:rPr>
        <w:t>r</w:t>
      </w:r>
      <w:r w:rsidRPr="00072854">
        <w:rPr>
          <w:rFonts w:cs="Arial"/>
          <w:sz w:val="22"/>
          <w:szCs w:val="22"/>
        </w:rPr>
        <w:t xml:space="preserve">e für die übrigen Häuser </w:t>
      </w:r>
      <w:r>
        <w:rPr>
          <w:rFonts w:cs="Arial"/>
          <w:sz w:val="22"/>
          <w:szCs w:val="22"/>
        </w:rPr>
        <w:t>verlegt</w:t>
      </w:r>
      <w:r w:rsidR="0084742D">
        <w:rPr>
          <w:rFonts w:cs="Arial"/>
          <w:sz w:val="22"/>
          <w:szCs w:val="22"/>
        </w:rPr>
        <w:t>, sodass das Quartier planmäßig entstehen kann</w:t>
      </w:r>
      <w:r w:rsidRPr="00072854">
        <w:rPr>
          <w:rFonts w:cs="Arial"/>
          <w:sz w:val="22"/>
          <w:szCs w:val="22"/>
        </w:rPr>
        <w:t>.</w:t>
      </w:r>
    </w:p>
    <w:p w14:paraId="1EEBF268" w14:textId="77777777" w:rsidR="00072854" w:rsidRDefault="00072854" w:rsidP="003424E3">
      <w:pPr>
        <w:pStyle w:val="Textkrper"/>
        <w:kinsoku w:val="0"/>
        <w:overflowPunct w:val="0"/>
        <w:spacing w:line="360" w:lineRule="auto"/>
        <w:ind w:right="1134"/>
        <w:rPr>
          <w:rFonts w:cs="Arial"/>
          <w:sz w:val="22"/>
          <w:szCs w:val="22"/>
        </w:rPr>
      </w:pPr>
    </w:p>
    <w:p w14:paraId="60995112" w14:textId="496C4277" w:rsidR="00844595" w:rsidRPr="00844595" w:rsidRDefault="001D6649" w:rsidP="003424E3">
      <w:pPr>
        <w:pStyle w:val="Textkrper"/>
        <w:kinsoku w:val="0"/>
        <w:overflowPunct w:val="0"/>
        <w:spacing w:line="360" w:lineRule="auto"/>
        <w:ind w:right="1134"/>
        <w:rPr>
          <w:rFonts w:cs="Arial"/>
          <w:b/>
          <w:bCs/>
          <w:sz w:val="22"/>
          <w:szCs w:val="22"/>
        </w:rPr>
      </w:pPr>
      <w:r>
        <w:rPr>
          <w:rFonts w:cs="Arial"/>
          <w:b/>
          <w:bCs/>
          <w:sz w:val="22"/>
          <w:szCs w:val="22"/>
        </w:rPr>
        <w:t xml:space="preserve">Als </w:t>
      </w:r>
      <w:proofErr w:type="spellStart"/>
      <w:r w:rsidR="006D15A7">
        <w:rPr>
          <w:rFonts w:cs="Arial"/>
          <w:b/>
          <w:bCs/>
          <w:sz w:val="22"/>
          <w:szCs w:val="22"/>
        </w:rPr>
        <w:t>Mietpate</w:t>
      </w:r>
      <w:proofErr w:type="spellEnd"/>
      <w:r w:rsidR="006D15A7">
        <w:rPr>
          <w:rFonts w:cs="Arial"/>
          <w:b/>
          <w:bCs/>
          <w:sz w:val="22"/>
          <w:szCs w:val="22"/>
        </w:rPr>
        <w:t xml:space="preserve"> den Absprung aus den Slums möglich</w:t>
      </w:r>
      <w:r w:rsidR="00072854">
        <w:rPr>
          <w:rFonts w:cs="Arial"/>
          <w:b/>
          <w:bCs/>
          <w:sz w:val="22"/>
          <w:szCs w:val="22"/>
        </w:rPr>
        <w:t xml:space="preserve"> mach</w:t>
      </w:r>
      <w:r w:rsidR="006D15A7">
        <w:rPr>
          <w:rFonts w:cs="Arial"/>
          <w:b/>
          <w:bCs/>
          <w:sz w:val="22"/>
          <w:szCs w:val="22"/>
        </w:rPr>
        <w:t>en</w:t>
      </w:r>
    </w:p>
    <w:p w14:paraId="6E7C88FF" w14:textId="2D190CB2" w:rsidR="001719F1" w:rsidRDefault="0084742D" w:rsidP="006D15A7">
      <w:pPr>
        <w:pStyle w:val="Textkrper"/>
        <w:kinsoku w:val="0"/>
        <w:overflowPunct w:val="0"/>
        <w:spacing w:line="360" w:lineRule="auto"/>
        <w:ind w:right="1134"/>
        <w:rPr>
          <w:rFonts w:cs="Arial"/>
          <w:sz w:val="22"/>
          <w:szCs w:val="22"/>
        </w:rPr>
      </w:pPr>
      <w:r>
        <w:rPr>
          <w:rFonts w:cs="Arial"/>
          <w:sz w:val="22"/>
          <w:szCs w:val="22"/>
        </w:rPr>
        <w:t>W</w:t>
      </w:r>
      <w:r w:rsidR="00865C72">
        <w:rPr>
          <w:rFonts w:cs="Arial"/>
          <w:sz w:val="22"/>
          <w:szCs w:val="22"/>
        </w:rPr>
        <w:t xml:space="preserve">eitere </w:t>
      </w:r>
      <w:r w:rsidR="00633BDA" w:rsidRPr="00633BDA">
        <w:rPr>
          <w:rFonts w:cs="Arial"/>
          <w:sz w:val="22"/>
          <w:szCs w:val="22"/>
        </w:rPr>
        <w:t xml:space="preserve">Häuser können </w:t>
      </w:r>
      <w:r w:rsidR="00633BDA">
        <w:rPr>
          <w:rFonts w:cs="Arial"/>
          <w:sz w:val="22"/>
          <w:szCs w:val="22"/>
        </w:rPr>
        <w:t xml:space="preserve">allerdings </w:t>
      </w:r>
      <w:r w:rsidR="000D7E1A">
        <w:rPr>
          <w:rFonts w:cs="Arial"/>
          <w:sz w:val="22"/>
          <w:szCs w:val="22"/>
        </w:rPr>
        <w:t xml:space="preserve">nur </w:t>
      </w:r>
      <w:r w:rsidR="00633BDA" w:rsidRPr="00633BDA">
        <w:rPr>
          <w:rFonts w:cs="Arial"/>
          <w:sz w:val="22"/>
          <w:szCs w:val="22"/>
        </w:rPr>
        <w:t>entstehen, wenn genügend Spenden einge</w:t>
      </w:r>
      <w:r w:rsidR="003B32CD">
        <w:rPr>
          <w:rFonts w:cs="Arial"/>
          <w:sz w:val="22"/>
          <w:szCs w:val="22"/>
        </w:rPr>
        <w:t>hen</w:t>
      </w:r>
      <w:r w:rsidR="00633BDA" w:rsidRPr="00633BDA">
        <w:rPr>
          <w:rFonts w:cs="Arial"/>
          <w:sz w:val="22"/>
          <w:szCs w:val="22"/>
        </w:rPr>
        <w:t xml:space="preserve">. Ein schlüsselfertiges Haus inklusive Grundstücksanteil, Außenanlage und anteiliger organisatorischer Struktur kostet im </w:t>
      </w:r>
      <w:r w:rsidR="007D49EA">
        <w:rPr>
          <w:rFonts w:cs="Arial"/>
          <w:sz w:val="22"/>
          <w:szCs w:val="22"/>
        </w:rPr>
        <w:t>S</w:t>
      </w:r>
      <w:r w:rsidR="00633BDA" w:rsidRPr="00633BDA">
        <w:rPr>
          <w:rFonts w:cs="Arial"/>
          <w:sz w:val="22"/>
          <w:szCs w:val="22"/>
        </w:rPr>
        <w:t xml:space="preserve">chnitt ca. </w:t>
      </w:r>
      <w:r w:rsidR="00F83E76">
        <w:rPr>
          <w:rFonts w:cs="Arial"/>
          <w:sz w:val="22"/>
          <w:szCs w:val="22"/>
        </w:rPr>
        <w:t xml:space="preserve">1 </w:t>
      </w:r>
      <w:r w:rsidR="00633BDA" w:rsidRPr="00633BDA">
        <w:rPr>
          <w:rFonts w:cs="Arial"/>
          <w:sz w:val="22"/>
          <w:szCs w:val="22"/>
        </w:rPr>
        <w:t>Million namibische Dollar – rund 50.000</w:t>
      </w:r>
      <w:r w:rsidR="008A73F7">
        <w:rPr>
          <w:rFonts w:cs="Arial"/>
          <w:sz w:val="22"/>
          <w:szCs w:val="22"/>
        </w:rPr>
        <w:t xml:space="preserve"> Euro</w:t>
      </w:r>
      <w:r w:rsidR="00633BDA" w:rsidRPr="00633BDA">
        <w:rPr>
          <w:rFonts w:cs="Arial"/>
          <w:sz w:val="22"/>
          <w:szCs w:val="22"/>
        </w:rPr>
        <w:t>.</w:t>
      </w:r>
      <w:r w:rsidR="00633BDA">
        <w:rPr>
          <w:rFonts w:cs="Arial"/>
          <w:sz w:val="22"/>
          <w:szCs w:val="22"/>
        </w:rPr>
        <w:t xml:space="preserve"> </w:t>
      </w:r>
      <w:r w:rsidR="00844595" w:rsidRPr="00844595">
        <w:rPr>
          <w:rFonts w:cs="Arial"/>
          <w:sz w:val="22"/>
          <w:szCs w:val="22"/>
        </w:rPr>
        <w:t xml:space="preserve">Eine </w:t>
      </w:r>
      <w:r>
        <w:rPr>
          <w:rFonts w:cs="Arial"/>
          <w:sz w:val="22"/>
          <w:szCs w:val="22"/>
        </w:rPr>
        <w:t xml:space="preserve">weitere </w:t>
      </w:r>
      <w:r w:rsidR="00844595" w:rsidRPr="00844595">
        <w:rPr>
          <w:rFonts w:cs="Arial"/>
          <w:sz w:val="22"/>
          <w:szCs w:val="22"/>
        </w:rPr>
        <w:t xml:space="preserve">Möglichkeit </w:t>
      </w:r>
      <w:r>
        <w:rPr>
          <w:rFonts w:cs="Arial"/>
          <w:sz w:val="22"/>
          <w:szCs w:val="22"/>
        </w:rPr>
        <w:t xml:space="preserve">zur Unterstützung </w:t>
      </w:r>
      <w:r w:rsidR="00844595" w:rsidRPr="00844595">
        <w:rPr>
          <w:rFonts w:cs="Arial"/>
          <w:sz w:val="22"/>
          <w:szCs w:val="22"/>
        </w:rPr>
        <w:t xml:space="preserve">ist es, </w:t>
      </w:r>
      <w:proofErr w:type="spellStart"/>
      <w:r w:rsidR="00844595" w:rsidRPr="00844595">
        <w:rPr>
          <w:rFonts w:cs="Arial"/>
          <w:sz w:val="22"/>
          <w:szCs w:val="22"/>
        </w:rPr>
        <w:t>Mietpate</w:t>
      </w:r>
      <w:proofErr w:type="spellEnd"/>
      <w:r w:rsidR="006D15A7">
        <w:rPr>
          <w:rFonts w:cs="Arial"/>
          <w:sz w:val="22"/>
          <w:szCs w:val="22"/>
        </w:rPr>
        <w:t xml:space="preserve"> f</w:t>
      </w:r>
      <w:r w:rsidR="00844595" w:rsidRPr="00844595">
        <w:rPr>
          <w:rFonts w:cs="Arial"/>
          <w:sz w:val="22"/>
          <w:szCs w:val="22"/>
        </w:rPr>
        <w:t>ür bedürftige Familien</w:t>
      </w:r>
      <w:r w:rsidR="006D15A7">
        <w:rPr>
          <w:rFonts w:cs="Arial"/>
          <w:sz w:val="22"/>
          <w:szCs w:val="22"/>
        </w:rPr>
        <w:t xml:space="preserve"> zu werden</w:t>
      </w:r>
      <w:r w:rsidR="00844595" w:rsidRPr="00844595">
        <w:rPr>
          <w:rFonts w:cs="Arial"/>
          <w:sz w:val="22"/>
          <w:szCs w:val="22"/>
        </w:rPr>
        <w:t xml:space="preserve">, die nicht in der Lage </w:t>
      </w:r>
      <w:r w:rsidR="006D15A7">
        <w:rPr>
          <w:rFonts w:cs="Arial"/>
          <w:sz w:val="22"/>
          <w:szCs w:val="22"/>
        </w:rPr>
        <w:t>sind</w:t>
      </w:r>
      <w:r w:rsidR="00844595" w:rsidRPr="00844595">
        <w:rPr>
          <w:rFonts w:cs="Arial"/>
          <w:sz w:val="22"/>
          <w:szCs w:val="22"/>
        </w:rPr>
        <w:t>, eine Miete zu begleichen</w:t>
      </w:r>
      <w:r w:rsidR="006D15A7">
        <w:rPr>
          <w:rFonts w:cs="Arial"/>
          <w:sz w:val="22"/>
          <w:szCs w:val="22"/>
        </w:rPr>
        <w:t xml:space="preserve">. Mit </w:t>
      </w:r>
      <w:r w:rsidR="00844595" w:rsidRPr="00844595">
        <w:rPr>
          <w:rFonts w:cs="Arial"/>
          <w:sz w:val="22"/>
          <w:szCs w:val="22"/>
        </w:rPr>
        <w:t>einer monatlichen Spende in Höhe von</w:t>
      </w:r>
      <w:r>
        <w:rPr>
          <w:rFonts w:cs="Arial"/>
          <w:sz w:val="22"/>
          <w:szCs w:val="22"/>
        </w:rPr>
        <w:t xml:space="preserve"> 50 Euro können die Mietkosten </w:t>
      </w:r>
      <w:r>
        <w:rPr>
          <w:rFonts w:cs="Arial"/>
          <w:sz w:val="22"/>
          <w:szCs w:val="22"/>
        </w:rPr>
        <w:lastRenderedPageBreak/>
        <w:t xml:space="preserve">für einen Haushalt gesenkt, bei einer monatlichen Spende von </w:t>
      </w:r>
      <w:r w:rsidR="00844595" w:rsidRPr="00844595">
        <w:rPr>
          <w:rFonts w:cs="Arial"/>
          <w:sz w:val="22"/>
          <w:szCs w:val="22"/>
        </w:rPr>
        <w:t xml:space="preserve">250 Euro </w:t>
      </w:r>
      <w:r>
        <w:rPr>
          <w:rFonts w:cs="Arial"/>
          <w:sz w:val="22"/>
          <w:szCs w:val="22"/>
        </w:rPr>
        <w:t xml:space="preserve">sogar vollständig übernommen und damit </w:t>
      </w:r>
      <w:r w:rsidR="006D15A7">
        <w:rPr>
          <w:rFonts w:cs="Arial"/>
          <w:sz w:val="22"/>
          <w:szCs w:val="22"/>
        </w:rPr>
        <w:t xml:space="preserve">einer </w:t>
      </w:r>
      <w:r w:rsidR="00844595" w:rsidRPr="00844595">
        <w:rPr>
          <w:rFonts w:cs="Arial"/>
          <w:sz w:val="22"/>
          <w:szCs w:val="22"/>
        </w:rPr>
        <w:t>weiteren Familie de</w:t>
      </w:r>
      <w:r w:rsidR="006D15A7">
        <w:rPr>
          <w:rFonts w:cs="Arial"/>
          <w:sz w:val="22"/>
          <w:szCs w:val="22"/>
        </w:rPr>
        <w:t>r</w:t>
      </w:r>
      <w:r w:rsidR="00844595" w:rsidRPr="00844595">
        <w:rPr>
          <w:rFonts w:cs="Arial"/>
          <w:sz w:val="22"/>
          <w:szCs w:val="22"/>
        </w:rPr>
        <w:t xml:space="preserve"> Absprung aus den Slums</w:t>
      </w:r>
      <w:r w:rsidR="006D15A7">
        <w:rPr>
          <w:rFonts w:cs="Arial"/>
          <w:sz w:val="22"/>
          <w:szCs w:val="22"/>
        </w:rPr>
        <w:t xml:space="preserve"> ermöglicht werden</w:t>
      </w:r>
      <w:r w:rsidR="00844595" w:rsidRPr="00844595">
        <w:rPr>
          <w:rFonts w:cs="Arial"/>
          <w:sz w:val="22"/>
          <w:szCs w:val="22"/>
        </w:rPr>
        <w:t>.</w:t>
      </w:r>
      <w:r w:rsidR="006D15A7">
        <w:rPr>
          <w:rFonts w:cs="Arial"/>
          <w:sz w:val="22"/>
          <w:szCs w:val="22"/>
        </w:rPr>
        <w:t xml:space="preserve"> „Die Spender leisten </w:t>
      </w:r>
      <w:r w:rsidR="00844595" w:rsidRPr="00844595">
        <w:rPr>
          <w:rFonts w:cs="Arial"/>
          <w:sz w:val="22"/>
          <w:szCs w:val="22"/>
        </w:rPr>
        <w:t>einen wertvollen Beitrag zur Slum-Bekämpfung in Afrika</w:t>
      </w:r>
      <w:r w:rsidR="006D15A7">
        <w:rPr>
          <w:rFonts w:cs="Arial"/>
          <w:sz w:val="22"/>
          <w:szCs w:val="22"/>
        </w:rPr>
        <w:t xml:space="preserve">, tragen zur Schaffung von </w:t>
      </w:r>
      <w:r w:rsidR="00844595" w:rsidRPr="00844595">
        <w:rPr>
          <w:rFonts w:cs="Arial"/>
          <w:sz w:val="22"/>
          <w:szCs w:val="22"/>
        </w:rPr>
        <w:t>bezahlbare</w:t>
      </w:r>
      <w:r w:rsidR="006D15A7">
        <w:rPr>
          <w:rFonts w:cs="Arial"/>
          <w:sz w:val="22"/>
          <w:szCs w:val="22"/>
        </w:rPr>
        <w:t>m</w:t>
      </w:r>
      <w:r w:rsidR="00844595" w:rsidRPr="00844595">
        <w:rPr>
          <w:rFonts w:cs="Arial"/>
          <w:sz w:val="22"/>
          <w:szCs w:val="22"/>
        </w:rPr>
        <w:t xml:space="preserve"> Wohnraum für Slum-Bewohne</w:t>
      </w:r>
      <w:r w:rsidR="006D15A7">
        <w:rPr>
          <w:rFonts w:cs="Arial"/>
          <w:sz w:val="22"/>
          <w:szCs w:val="22"/>
        </w:rPr>
        <w:t xml:space="preserve">r bei, </w:t>
      </w:r>
      <w:r w:rsidR="00844595" w:rsidRPr="00844595">
        <w:rPr>
          <w:rFonts w:cs="Arial"/>
          <w:sz w:val="22"/>
          <w:szCs w:val="22"/>
        </w:rPr>
        <w:t>g</w:t>
      </w:r>
      <w:r w:rsidR="006D15A7">
        <w:rPr>
          <w:rFonts w:cs="Arial"/>
          <w:sz w:val="22"/>
          <w:szCs w:val="22"/>
        </w:rPr>
        <w:t>e</w:t>
      </w:r>
      <w:r w:rsidR="00844595" w:rsidRPr="00844595">
        <w:rPr>
          <w:rFonts w:cs="Arial"/>
          <w:sz w:val="22"/>
          <w:szCs w:val="22"/>
        </w:rPr>
        <w:t>ben den Menschen in Namibia</w:t>
      </w:r>
      <w:r w:rsidR="006D15A7">
        <w:rPr>
          <w:rFonts w:cs="Arial"/>
          <w:sz w:val="22"/>
          <w:szCs w:val="22"/>
        </w:rPr>
        <w:t xml:space="preserve"> die</w:t>
      </w:r>
      <w:r w:rsidR="00844595" w:rsidRPr="00844595">
        <w:rPr>
          <w:rFonts w:cs="Arial"/>
          <w:sz w:val="22"/>
          <w:szCs w:val="22"/>
        </w:rPr>
        <w:t xml:space="preserve"> Chance auf </w:t>
      </w:r>
      <w:proofErr w:type="gramStart"/>
      <w:r w:rsidR="00844595" w:rsidRPr="00844595">
        <w:rPr>
          <w:rFonts w:cs="Arial"/>
          <w:sz w:val="22"/>
          <w:szCs w:val="22"/>
        </w:rPr>
        <w:t>ein besseres Leben</w:t>
      </w:r>
      <w:r w:rsidR="006D15A7">
        <w:rPr>
          <w:rFonts w:cs="Arial"/>
          <w:sz w:val="22"/>
          <w:szCs w:val="22"/>
        </w:rPr>
        <w:t xml:space="preserve"> und </w:t>
      </w:r>
      <w:r w:rsidR="00844595" w:rsidRPr="00844595">
        <w:rPr>
          <w:rFonts w:cs="Arial"/>
          <w:sz w:val="22"/>
          <w:szCs w:val="22"/>
        </w:rPr>
        <w:t>unterstützen</w:t>
      </w:r>
      <w:proofErr w:type="gramEnd"/>
      <w:r w:rsidR="00844595" w:rsidRPr="00844595">
        <w:rPr>
          <w:rFonts w:cs="Arial"/>
          <w:sz w:val="22"/>
          <w:szCs w:val="22"/>
        </w:rPr>
        <w:t xml:space="preserve"> Hilfe zur Selbsthilfe, </w:t>
      </w:r>
      <w:r w:rsidR="006D15A7">
        <w:rPr>
          <w:rFonts w:cs="Arial"/>
          <w:sz w:val="22"/>
          <w:szCs w:val="22"/>
        </w:rPr>
        <w:t xml:space="preserve">etwa </w:t>
      </w:r>
      <w:r w:rsidR="00844595" w:rsidRPr="00844595">
        <w:rPr>
          <w:rFonts w:cs="Arial"/>
          <w:sz w:val="22"/>
          <w:szCs w:val="22"/>
        </w:rPr>
        <w:t>durch die Schaffung von Arbeitsplätzen vor Ort</w:t>
      </w:r>
      <w:r w:rsidR="006D15A7">
        <w:rPr>
          <w:rFonts w:cs="Arial"/>
          <w:sz w:val="22"/>
          <w:szCs w:val="22"/>
        </w:rPr>
        <w:t>“, ergänzt Stefan Bürger.</w:t>
      </w:r>
    </w:p>
    <w:p w14:paraId="3508E26E" w14:textId="77777777" w:rsidR="0084742D" w:rsidRDefault="0084742D" w:rsidP="006D15A7">
      <w:pPr>
        <w:pStyle w:val="Textkrper"/>
        <w:kinsoku w:val="0"/>
        <w:overflowPunct w:val="0"/>
        <w:spacing w:line="360" w:lineRule="auto"/>
        <w:ind w:right="1134"/>
        <w:rPr>
          <w:rFonts w:cs="Arial"/>
          <w:sz w:val="22"/>
          <w:szCs w:val="22"/>
        </w:rPr>
      </w:pPr>
    </w:p>
    <w:p w14:paraId="0D358EBE" w14:textId="77777777" w:rsidR="00865C72" w:rsidRPr="00865C72" w:rsidRDefault="00865C72" w:rsidP="00865C72">
      <w:pPr>
        <w:pStyle w:val="Textkrper"/>
        <w:kinsoku w:val="0"/>
        <w:overflowPunct w:val="0"/>
        <w:spacing w:line="360" w:lineRule="auto"/>
        <w:ind w:right="1134"/>
        <w:rPr>
          <w:rFonts w:cs="Arial"/>
          <w:b/>
          <w:bCs/>
          <w:sz w:val="22"/>
          <w:szCs w:val="22"/>
        </w:rPr>
      </w:pPr>
      <w:r w:rsidRPr="00865C72">
        <w:rPr>
          <w:rFonts w:cs="Arial"/>
          <w:b/>
          <w:bCs/>
          <w:sz w:val="22"/>
          <w:szCs w:val="22"/>
        </w:rPr>
        <w:t>Die Bauunternehmen</w:t>
      </w:r>
    </w:p>
    <w:p w14:paraId="5A20891D" w14:textId="7259C4D5" w:rsidR="001C602A" w:rsidRDefault="00865C72" w:rsidP="00865C72">
      <w:pPr>
        <w:pStyle w:val="Textkrper"/>
        <w:kinsoku w:val="0"/>
        <w:overflowPunct w:val="0"/>
        <w:spacing w:line="360" w:lineRule="auto"/>
        <w:ind w:right="1134"/>
        <w:rPr>
          <w:rFonts w:cs="Arial"/>
          <w:sz w:val="22"/>
          <w:szCs w:val="22"/>
        </w:rPr>
      </w:pPr>
      <w:r w:rsidRPr="00865C72">
        <w:rPr>
          <w:rFonts w:cs="Arial"/>
          <w:sz w:val="22"/>
          <w:szCs w:val="22"/>
        </w:rPr>
        <w:t xml:space="preserve">Die Baumaßnahme wird durch zwei lokale Bauunternehmen durchgeführt: </w:t>
      </w:r>
      <w:proofErr w:type="spellStart"/>
      <w:r w:rsidRPr="00865C72">
        <w:rPr>
          <w:rFonts w:cs="Arial"/>
          <w:sz w:val="22"/>
          <w:szCs w:val="22"/>
        </w:rPr>
        <w:t>Quartz</w:t>
      </w:r>
      <w:proofErr w:type="spellEnd"/>
      <w:r w:rsidRPr="00865C72">
        <w:rPr>
          <w:rFonts w:cs="Arial"/>
          <w:sz w:val="22"/>
          <w:szCs w:val="22"/>
        </w:rPr>
        <w:t xml:space="preserve"> Construction und </w:t>
      </w:r>
      <w:proofErr w:type="spellStart"/>
      <w:r w:rsidRPr="00865C72">
        <w:rPr>
          <w:rFonts w:cs="Arial"/>
          <w:sz w:val="22"/>
          <w:szCs w:val="22"/>
        </w:rPr>
        <w:t>PolyCare</w:t>
      </w:r>
      <w:proofErr w:type="spellEnd"/>
      <w:r w:rsidRPr="00865C72">
        <w:rPr>
          <w:rFonts w:cs="Arial"/>
          <w:sz w:val="22"/>
          <w:szCs w:val="22"/>
        </w:rPr>
        <w:t xml:space="preserve">. Beide nutzen örtliche Ressourcen und Handwerker sowie Subunternehmer. Die Häuser sind in Grundriss, Ausstattung und Aussehen identisch, unterscheiden sich aber in der Bauweise. Während </w:t>
      </w:r>
      <w:proofErr w:type="spellStart"/>
      <w:r w:rsidRPr="00865C72">
        <w:rPr>
          <w:rFonts w:cs="Arial"/>
          <w:sz w:val="22"/>
          <w:szCs w:val="22"/>
        </w:rPr>
        <w:t>Quartz</w:t>
      </w:r>
      <w:proofErr w:type="spellEnd"/>
      <w:r w:rsidRPr="00865C72">
        <w:rPr>
          <w:rFonts w:cs="Arial"/>
          <w:sz w:val="22"/>
          <w:szCs w:val="22"/>
        </w:rPr>
        <w:t xml:space="preserve"> Construction mit konventioneller Massivbauweise arbeitet, setzt </w:t>
      </w:r>
      <w:proofErr w:type="spellStart"/>
      <w:r w:rsidRPr="00865C72">
        <w:rPr>
          <w:rFonts w:cs="Arial"/>
          <w:sz w:val="22"/>
          <w:szCs w:val="22"/>
        </w:rPr>
        <w:t>PolyCare</w:t>
      </w:r>
      <w:proofErr w:type="spellEnd"/>
      <w:r w:rsidRPr="00865C72">
        <w:rPr>
          <w:rFonts w:cs="Arial"/>
          <w:sz w:val="22"/>
          <w:szCs w:val="22"/>
        </w:rPr>
        <w:t xml:space="preserve"> auf eine innovative und nachhaltige Bauweise mit Polymerbetonsteinen nach dem Baukastenprinzip, die in Windhoek mit dem dortigen Wüstensand hergestellt werden. Baubeschreibung und -vertrag sind nach deutschem Standard gefertigt.</w:t>
      </w:r>
    </w:p>
    <w:p w14:paraId="78E10355" w14:textId="77777777" w:rsidR="00865C72" w:rsidRPr="001C602A" w:rsidRDefault="00865C72" w:rsidP="00865C72">
      <w:pPr>
        <w:pStyle w:val="Textkrper"/>
        <w:kinsoku w:val="0"/>
        <w:overflowPunct w:val="0"/>
        <w:spacing w:line="360" w:lineRule="auto"/>
        <w:ind w:right="1134"/>
        <w:rPr>
          <w:rFonts w:cs="Arial"/>
          <w:sz w:val="22"/>
          <w:szCs w:val="22"/>
        </w:rPr>
      </w:pPr>
    </w:p>
    <w:p w14:paraId="1884DBAF" w14:textId="03A9154D" w:rsidR="00C23CEB" w:rsidRPr="003424E3" w:rsidRDefault="00C23CEB" w:rsidP="00C23CEB">
      <w:pPr>
        <w:spacing w:line="360" w:lineRule="auto"/>
        <w:ind w:right="1134"/>
        <w:jc w:val="both"/>
        <w:rPr>
          <w:rFonts w:ascii="Arial" w:hAnsi="Arial" w:cs="Arial"/>
          <w:b/>
          <w:bCs/>
        </w:rPr>
      </w:pPr>
      <w:r w:rsidRPr="003424E3">
        <w:rPr>
          <w:rFonts w:ascii="Arial" w:hAnsi="Arial" w:cs="Arial"/>
          <w:b/>
          <w:bCs/>
        </w:rPr>
        <w:t>Das erste Grundstück</w:t>
      </w:r>
      <w:r w:rsidR="00865C72">
        <w:rPr>
          <w:rFonts w:ascii="Arial" w:hAnsi="Arial" w:cs="Arial"/>
          <w:b/>
          <w:bCs/>
        </w:rPr>
        <w:t xml:space="preserve"> und die ersten Häuser</w:t>
      </w:r>
    </w:p>
    <w:p w14:paraId="011BC135" w14:textId="0D3A29C2" w:rsidR="00861766" w:rsidRDefault="00865C72" w:rsidP="00400421">
      <w:pPr>
        <w:spacing w:line="360" w:lineRule="auto"/>
        <w:ind w:right="1134"/>
        <w:jc w:val="both"/>
        <w:rPr>
          <w:rFonts w:ascii="Arial" w:hAnsi="Arial" w:cs="Arial"/>
        </w:rPr>
      </w:pPr>
      <w:r w:rsidRPr="004243A2">
        <w:rPr>
          <w:rFonts w:ascii="Arial" w:hAnsi="Arial" w:cs="Arial"/>
        </w:rPr>
        <w:t xml:space="preserve">Erwerb und Erschließung </w:t>
      </w:r>
      <w:r>
        <w:rPr>
          <w:rFonts w:ascii="Arial" w:hAnsi="Arial" w:cs="Arial"/>
        </w:rPr>
        <w:t>des</w:t>
      </w:r>
      <w:r w:rsidRPr="003424E3">
        <w:rPr>
          <w:rFonts w:ascii="Arial" w:hAnsi="Arial" w:cs="Arial"/>
        </w:rPr>
        <w:t xml:space="preserve"> Grundstück</w:t>
      </w:r>
      <w:r w:rsidR="001D6649">
        <w:rPr>
          <w:rFonts w:ascii="Arial" w:hAnsi="Arial" w:cs="Arial"/>
        </w:rPr>
        <w:t>s</w:t>
      </w:r>
      <w:r w:rsidR="00264C64">
        <w:rPr>
          <w:rFonts w:ascii="Arial" w:hAnsi="Arial" w:cs="Arial"/>
        </w:rPr>
        <w:t xml:space="preserve"> </w:t>
      </w:r>
      <w:r>
        <w:rPr>
          <w:rFonts w:ascii="Arial" w:hAnsi="Arial" w:cs="Arial"/>
        </w:rPr>
        <w:t xml:space="preserve">wurden </w:t>
      </w:r>
      <w:r w:rsidR="004243A2" w:rsidRPr="004243A2">
        <w:rPr>
          <w:rFonts w:ascii="Arial" w:hAnsi="Arial" w:cs="Arial"/>
        </w:rPr>
        <w:t xml:space="preserve">aus Spenden von </w:t>
      </w:r>
      <w:r w:rsidR="001D6649" w:rsidRPr="004243A2">
        <w:rPr>
          <w:rFonts w:ascii="Arial" w:hAnsi="Arial" w:cs="Arial"/>
        </w:rPr>
        <w:t>GWH</w:t>
      </w:r>
      <w:r w:rsidR="001D6649">
        <w:rPr>
          <w:rFonts w:ascii="Arial" w:hAnsi="Arial" w:cs="Arial"/>
        </w:rPr>
        <w:t>,</w:t>
      </w:r>
      <w:r w:rsidR="001D6649" w:rsidRPr="004243A2">
        <w:rPr>
          <w:rFonts w:ascii="Arial" w:hAnsi="Arial" w:cs="Arial"/>
        </w:rPr>
        <w:t xml:space="preserve"> </w:t>
      </w:r>
      <w:r w:rsidR="004243A2" w:rsidRPr="004243A2">
        <w:rPr>
          <w:rFonts w:ascii="Arial" w:hAnsi="Arial" w:cs="Arial"/>
        </w:rPr>
        <w:t>NHW</w:t>
      </w:r>
      <w:r w:rsidR="001D6649">
        <w:rPr>
          <w:rFonts w:ascii="Arial" w:hAnsi="Arial" w:cs="Arial"/>
        </w:rPr>
        <w:t xml:space="preserve"> und </w:t>
      </w:r>
      <w:r w:rsidR="00CF6B01">
        <w:rPr>
          <w:rFonts w:ascii="Arial" w:hAnsi="Arial" w:cs="Arial"/>
        </w:rPr>
        <w:t>Industria</w:t>
      </w:r>
      <w:r w:rsidR="004243A2" w:rsidRPr="004243A2">
        <w:rPr>
          <w:rFonts w:ascii="Arial" w:hAnsi="Arial" w:cs="Arial"/>
        </w:rPr>
        <w:t xml:space="preserve"> finanziert. </w:t>
      </w:r>
      <w:r w:rsidR="006361FB">
        <w:rPr>
          <w:rFonts w:ascii="Arial" w:hAnsi="Arial" w:cs="Arial"/>
        </w:rPr>
        <w:t xml:space="preserve">Die Häuser verfügen über </w:t>
      </w:r>
      <w:r w:rsidR="00861766">
        <w:rPr>
          <w:rFonts w:ascii="Arial" w:hAnsi="Arial" w:cs="Arial"/>
        </w:rPr>
        <w:t xml:space="preserve">je </w:t>
      </w:r>
      <w:r w:rsidR="006361FB">
        <w:rPr>
          <w:rFonts w:ascii="Arial" w:hAnsi="Arial" w:cs="Arial"/>
        </w:rPr>
        <w:t xml:space="preserve">zwei oder drei Schlafzimmer und eine Wohnfläche von ca. 55 bis 75 qm. </w:t>
      </w:r>
      <w:r w:rsidR="006361FB" w:rsidRPr="007D5C91">
        <w:rPr>
          <w:rFonts w:ascii="Arial" w:hAnsi="Arial" w:cs="Arial"/>
        </w:rPr>
        <w:t>Alle Geb</w:t>
      </w:r>
      <w:r w:rsidR="006361FB">
        <w:rPr>
          <w:rFonts w:ascii="Arial" w:hAnsi="Arial" w:cs="Arial"/>
        </w:rPr>
        <w:t>äude</w:t>
      </w:r>
      <w:r w:rsidR="006361FB" w:rsidRPr="007D5C91">
        <w:rPr>
          <w:rFonts w:ascii="Arial" w:hAnsi="Arial" w:cs="Arial"/>
        </w:rPr>
        <w:t xml:space="preserve"> bieten im Au</w:t>
      </w:r>
      <w:r w:rsidR="006361FB">
        <w:rPr>
          <w:rFonts w:ascii="Arial" w:hAnsi="Arial" w:cs="Arial"/>
        </w:rPr>
        <w:t>ße</w:t>
      </w:r>
      <w:r w:rsidR="006361FB" w:rsidRPr="007D5C91">
        <w:rPr>
          <w:rFonts w:ascii="Arial" w:hAnsi="Arial" w:cs="Arial"/>
        </w:rPr>
        <w:t>nbereich Fre</w:t>
      </w:r>
      <w:r w:rsidR="006361FB">
        <w:rPr>
          <w:rFonts w:ascii="Arial" w:hAnsi="Arial" w:cs="Arial"/>
        </w:rPr>
        <w:t>iflächen</w:t>
      </w:r>
      <w:r w:rsidR="006361FB" w:rsidRPr="007D5C91">
        <w:rPr>
          <w:rFonts w:ascii="Arial" w:hAnsi="Arial" w:cs="Arial"/>
        </w:rPr>
        <w:t xml:space="preserve"> zur privaten </w:t>
      </w:r>
      <w:r w:rsidR="006361FB">
        <w:rPr>
          <w:rFonts w:ascii="Arial" w:hAnsi="Arial" w:cs="Arial"/>
        </w:rPr>
        <w:t>Nutzung.</w:t>
      </w:r>
      <w:r w:rsidR="00861766" w:rsidRPr="00861766">
        <w:rPr>
          <w:rFonts w:ascii="Arial" w:hAnsi="Arial" w:cs="Arial"/>
        </w:rPr>
        <w:t xml:space="preserve"> </w:t>
      </w:r>
      <w:r w:rsidR="004243A2">
        <w:rPr>
          <w:rFonts w:ascii="Arial" w:hAnsi="Arial" w:cs="Arial"/>
        </w:rPr>
        <w:t xml:space="preserve">Das Areal </w:t>
      </w:r>
      <w:r w:rsidR="00C23CEB" w:rsidRPr="003424E3">
        <w:rPr>
          <w:rFonts w:ascii="Arial" w:hAnsi="Arial" w:cs="Arial"/>
        </w:rPr>
        <w:t xml:space="preserve">ist Teil eines neuen Siedlungsgebietes </w:t>
      </w:r>
      <w:r w:rsidR="000762CE">
        <w:rPr>
          <w:rFonts w:ascii="Arial" w:hAnsi="Arial" w:cs="Arial"/>
        </w:rPr>
        <w:t xml:space="preserve">im Nordwesten </w:t>
      </w:r>
      <w:r w:rsidR="00A67F55">
        <w:rPr>
          <w:rFonts w:ascii="Arial" w:hAnsi="Arial" w:cs="Arial"/>
        </w:rPr>
        <w:t>von</w:t>
      </w:r>
      <w:r w:rsidR="00C23CEB" w:rsidRPr="003424E3">
        <w:rPr>
          <w:rFonts w:ascii="Arial" w:hAnsi="Arial" w:cs="Arial"/>
        </w:rPr>
        <w:t xml:space="preserve"> Windhoek, mit einer guten Straßenanbindung an die Innenstadt. Flächen für Handel, soziale Infrastruktur sowie öffentliche Grünzüge gewährleisten die Versorgung. </w:t>
      </w:r>
      <w:r w:rsidR="00A67F55">
        <w:rPr>
          <w:rFonts w:ascii="Arial" w:hAnsi="Arial" w:cs="Arial"/>
        </w:rPr>
        <w:t xml:space="preserve">Das </w:t>
      </w:r>
      <w:r w:rsidR="008619C6" w:rsidRPr="003424E3">
        <w:rPr>
          <w:rFonts w:ascii="Arial" w:hAnsi="Arial" w:cs="Arial"/>
        </w:rPr>
        <w:t>autofreie</w:t>
      </w:r>
      <w:r w:rsidR="008619C6">
        <w:rPr>
          <w:rFonts w:ascii="Arial" w:hAnsi="Arial" w:cs="Arial"/>
        </w:rPr>
        <w:t>s Quartier</w:t>
      </w:r>
      <w:r w:rsidR="008619C6" w:rsidRPr="003424E3">
        <w:rPr>
          <w:rFonts w:ascii="Arial" w:hAnsi="Arial" w:cs="Arial"/>
        </w:rPr>
        <w:t xml:space="preserve"> mit Frei</w:t>
      </w:r>
      <w:r w:rsidR="008619C6">
        <w:rPr>
          <w:rFonts w:ascii="Arial" w:hAnsi="Arial" w:cs="Arial"/>
        </w:rPr>
        <w:t>flächen zum Spielen und Begegnen</w:t>
      </w:r>
      <w:r w:rsidR="00A67F55">
        <w:rPr>
          <w:rFonts w:ascii="Arial" w:hAnsi="Arial" w:cs="Arial"/>
        </w:rPr>
        <w:t xml:space="preserve"> soll</w:t>
      </w:r>
      <w:r w:rsidR="008619C6">
        <w:rPr>
          <w:rFonts w:ascii="Arial" w:hAnsi="Arial" w:cs="Arial"/>
        </w:rPr>
        <w:t xml:space="preserve"> </w:t>
      </w:r>
      <w:r w:rsidR="008619C6" w:rsidRPr="003424E3">
        <w:rPr>
          <w:rFonts w:ascii="Arial" w:hAnsi="Arial" w:cs="Arial"/>
        </w:rPr>
        <w:t>sich von den sonst üblichen, gleichförmigen Reihen</w:t>
      </w:r>
      <w:r w:rsidR="008619C6">
        <w:rPr>
          <w:rFonts w:ascii="Arial" w:hAnsi="Arial" w:cs="Arial"/>
        </w:rPr>
        <w:t>haus</w:t>
      </w:r>
      <w:r w:rsidR="008619C6" w:rsidRPr="003424E3">
        <w:rPr>
          <w:rFonts w:ascii="Arial" w:hAnsi="Arial" w:cs="Arial"/>
        </w:rPr>
        <w:t>ketten abheb</w:t>
      </w:r>
      <w:r w:rsidR="00A67F55">
        <w:rPr>
          <w:rFonts w:ascii="Arial" w:hAnsi="Arial" w:cs="Arial"/>
        </w:rPr>
        <w:t>en</w:t>
      </w:r>
      <w:r w:rsidR="008619C6" w:rsidRPr="003424E3">
        <w:rPr>
          <w:rFonts w:ascii="Arial" w:hAnsi="Arial" w:cs="Arial"/>
        </w:rPr>
        <w:t>.</w:t>
      </w:r>
      <w:r w:rsidR="008619C6">
        <w:rPr>
          <w:rFonts w:ascii="Arial" w:hAnsi="Arial" w:cs="Arial"/>
        </w:rPr>
        <w:t xml:space="preserve"> </w:t>
      </w:r>
      <w:r w:rsidR="00C23CEB" w:rsidRPr="003424E3">
        <w:rPr>
          <w:rFonts w:ascii="Arial" w:hAnsi="Arial" w:cs="Arial"/>
        </w:rPr>
        <w:t xml:space="preserve">Nicht weit entfernt entwickelt sich ein Industriegebiet mit potenziellen Arbeitsplätzen. Auch die Informal Settlements </w:t>
      </w:r>
      <w:r w:rsidR="0084742D">
        <w:rPr>
          <w:rFonts w:ascii="Arial" w:hAnsi="Arial" w:cs="Arial"/>
        </w:rPr>
        <w:t xml:space="preserve">(Slums) </w:t>
      </w:r>
      <w:r w:rsidR="00C23CEB" w:rsidRPr="003424E3">
        <w:rPr>
          <w:rFonts w:ascii="Arial" w:hAnsi="Arial" w:cs="Arial"/>
        </w:rPr>
        <w:t>sind in erreichbarer Nähe – ein wichtiger Aspekt für aufstrebende Menschen, um ihre familiären Netzwerke zu erhalten.</w:t>
      </w:r>
      <w:r w:rsidR="00A67F55">
        <w:rPr>
          <w:rFonts w:ascii="Arial" w:hAnsi="Arial" w:cs="Arial"/>
        </w:rPr>
        <w:t xml:space="preserve"> Mit </w:t>
      </w:r>
      <w:r w:rsidR="00A67F55" w:rsidRPr="00A67F55">
        <w:rPr>
          <w:rFonts w:ascii="Arial" w:hAnsi="Arial" w:cs="Arial"/>
        </w:rPr>
        <w:t>der Gründung einer örtlichen Wohnungsgesellschaft</w:t>
      </w:r>
      <w:r w:rsidR="00A67F55">
        <w:rPr>
          <w:rFonts w:ascii="Arial" w:hAnsi="Arial" w:cs="Arial"/>
        </w:rPr>
        <w:t xml:space="preserve"> will </w:t>
      </w:r>
      <w:proofErr w:type="spellStart"/>
      <w:r w:rsidR="00A67F55">
        <w:rPr>
          <w:rFonts w:ascii="Arial" w:hAnsi="Arial" w:cs="Arial"/>
        </w:rPr>
        <w:t>HfF</w:t>
      </w:r>
      <w:proofErr w:type="spellEnd"/>
      <w:r w:rsidR="00A67F55">
        <w:rPr>
          <w:rFonts w:ascii="Arial" w:hAnsi="Arial" w:cs="Arial"/>
        </w:rPr>
        <w:t xml:space="preserve"> darüber hinaus </w:t>
      </w:r>
      <w:r w:rsidR="00A67F55" w:rsidRPr="00A67F55">
        <w:rPr>
          <w:rFonts w:ascii="Arial" w:hAnsi="Arial" w:cs="Arial"/>
        </w:rPr>
        <w:t>für eine nachhaltige Bewirtschaftung, günstige Vermietung</w:t>
      </w:r>
      <w:r w:rsidR="00A67F55">
        <w:rPr>
          <w:rFonts w:ascii="Arial" w:hAnsi="Arial" w:cs="Arial"/>
        </w:rPr>
        <w:t>,</w:t>
      </w:r>
      <w:r w:rsidR="00A67F55" w:rsidRPr="00A67F55">
        <w:rPr>
          <w:rFonts w:ascii="Arial" w:hAnsi="Arial" w:cs="Arial"/>
        </w:rPr>
        <w:t xml:space="preserve"> vor allem </w:t>
      </w:r>
      <w:r w:rsidR="00A67F55">
        <w:rPr>
          <w:rFonts w:ascii="Arial" w:hAnsi="Arial" w:cs="Arial"/>
        </w:rPr>
        <w:t xml:space="preserve">aber </w:t>
      </w:r>
      <w:r w:rsidR="00A67F55" w:rsidRPr="00A67F55">
        <w:rPr>
          <w:rFonts w:ascii="Arial" w:hAnsi="Arial" w:cs="Arial"/>
        </w:rPr>
        <w:t>die Betreuung und Begleitung der Bewohner sorg</w:t>
      </w:r>
      <w:r w:rsidR="00A67F55">
        <w:rPr>
          <w:rFonts w:ascii="Arial" w:hAnsi="Arial" w:cs="Arial"/>
        </w:rPr>
        <w:t>en</w:t>
      </w:r>
      <w:r w:rsidR="00A67F55" w:rsidRPr="00A67F55">
        <w:rPr>
          <w:rFonts w:ascii="Arial" w:hAnsi="Arial" w:cs="Arial"/>
        </w:rPr>
        <w:t xml:space="preserve"> und Arbeitsplätze schaff</w:t>
      </w:r>
      <w:r w:rsidR="00A67F55">
        <w:rPr>
          <w:rFonts w:ascii="Arial" w:hAnsi="Arial" w:cs="Arial"/>
        </w:rPr>
        <w:t>en.</w:t>
      </w:r>
      <w:r w:rsidR="00A67F55" w:rsidRPr="00A67F55">
        <w:rPr>
          <w:rFonts w:ascii="Arial" w:hAnsi="Arial" w:cs="Arial"/>
        </w:rPr>
        <w:t xml:space="preserve"> Auf diese Weise soll das Prinzip der deutschen sozialen Wohnungswirtschaft </w:t>
      </w:r>
      <w:r w:rsidR="00A67F55">
        <w:rPr>
          <w:rFonts w:ascii="Arial" w:hAnsi="Arial" w:cs="Arial"/>
        </w:rPr>
        <w:t xml:space="preserve">auf </w:t>
      </w:r>
      <w:r w:rsidR="00A67F55" w:rsidRPr="00A67F55">
        <w:rPr>
          <w:rFonts w:ascii="Arial" w:hAnsi="Arial" w:cs="Arial"/>
        </w:rPr>
        <w:t>Afrika – im ersten Schritt für Namibia – übertragen werden</w:t>
      </w:r>
      <w:r w:rsidR="00A67F55">
        <w:rPr>
          <w:rFonts w:ascii="Arial" w:hAnsi="Arial" w:cs="Arial"/>
        </w:rPr>
        <w:t>.</w:t>
      </w:r>
    </w:p>
    <w:p w14:paraId="354D9E1E" w14:textId="77777777" w:rsidR="0025535E" w:rsidRDefault="0025535E" w:rsidP="0025535E">
      <w:pPr>
        <w:spacing w:line="360" w:lineRule="auto"/>
        <w:ind w:right="1134"/>
        <w:jc w:val="both"/>
        <w:rPr>
          <w:rFonts w:ascii="Arial" w:hAnsi="Arial" w:cs="Arial"/>
        </w:rPr>
      </w:pPr>
    </w:p>
    <w:p w14:paraId="79EAACCA" w14:textId="0B03F718" w:rsidR="0025535E" w:rsidRDefault="0025535E" w:rsidP="0025535E">
      <w:pPr>
        <w:spacing w:line="360" w:lineRule="auto"/>
        <w:ind w:right="1134"/>
        <w:jc w:val="both"/>
        <w:rPr>
          <w:rStyle w:val="Hyperlink"/>
          <w:rFonts w:ascii="Arial" w:hAnsi="Arial" w:cs="Arial"/>
        </w:rPr>
      </w:pPr>
      <w:r>
        <w:rPr>
          <w:rFonts w:ascii="Arial" w:hAnsi="Arial" w:cs="Arial"/>
        </w:rPr>
        <w:t>Weitere Informationen unter</w:t>
      </w:r>
      <w:r w:rsidR="00633BDA">
        <w:rPr>
          <w:rFonts w:ascii="Arial" w:hAnsi="Arial" w:cs="Arial"/>
        </w:rPr>
        <w:t xml:space="preserve"> </w:t>
      </w:r>
      <w:hyperlink r:id="rId9" w:history="1">
        <w:r w:rsidRPr="00053A5B">
          <w:rPr>
            <w:rStyle w:val="Hyperlink"/>
            <w:rFonts w:ascii="Arial" w:hAnsi="Arial" w:cs="Arial"/>
          </w:rPr>
          <w:t>https://www.housingforfuture.de/</w:t>
        </w:r>
      </w:hyperlink>
    </w:p>
    <w:p w14:paraId="322AFA9C" w14:textId="411F442D" w:rsidR="00D2324C" w:rsidRDefault="00D2324C" w:rsidP="0025535E">
      <w:pPr>
        <w:spacing w:line="360" w:lineRule="auto"/>
        <w:ind w:right="1134"/>
        <w:jc w:val="both"/>
        <w:rPr>
          <w:rFonts w:ascii="Arial" w:hAnsi="Arial" w:cs="Arial"/>
        </w:rPr>
      </w:pPr>
    </w:p>
    <w:bookmarkEnd w:id="0"/>
    <w:p w14:paraId="0CED9F46" w14:textId="119B7B57" w:rsidR="002F5D0F" w:rsidRDefault="00D2324C" w:rsidP="00D2324C">
      <w:pPr>
        <w:pStyle w:val="bodytext"/>
        <w:tabs>
          <w:tab w:val="left" w:pos="7560"/>
        </w:tabs>
        <w:spacing w:after="0" w:line="240" w:lineRule="auto"/>
        <w:ind w:right="1134"/>
        <w:outlineLvl w:val="0"/>
        <w:rPr>
          <w:rFonts w:ascii="Arial" w:hAnsi="Arial" w:cs="Arial"/>
          <w:b/>
          <w:sz w:val="22"/>
          <w:szCs w:val="22"/>
        </w:rPr>
      </w:pPr>
      <w:r>
        <w:rPr>
          <w:rFonts w:ascii="Arial" w:hAnsi="Arial" w:cs="Arial"/>
          <w:b/>
          <w:sz w:val="22"/>
          <w:szCs w:val="22"/>
        </w:rPr>
        <w:t>Bildunterschriften:</w:t>
      </w:r>
    </w:p>
    <w:p w14:paraId="7B5A6E02" w14:textId="518882E5" w:rsidR="00D2324C" w:rsidRPr="002C4974" w:rsidRDefault="00D2324C" w:rsidP="00D2324C">
      <w:pPr>
        <w:pStyle w:val="bodytext"/>
        <w:tabs>
          <w:tab w:val="left" w:pos="7560"/>
        </w:tabs>
        <w:spacing w:after="0" w:line="240" w:lineRule="auto"/>
        <w:ind w:right="1134"/>
        <w:outlineLvl w:val="0"/>
        <w:rPr>
          <w:rFonts w:ascii="Arial" w:hAnsi="Arial" w:cs="Arial"/>
          <w:bCs/>
          <w:sz w:val="22"/>
          <w:szCs w:val="22"/>
        </w:rPr>
      </w:pPr>
      <w:r>
        <w:rPr>
          <w:rFonts w:ascii="Arial" w:hAnsi="Arial" w:cs="Arial"/>
          <w:b/>
          <w:sz w:val="22"/>
          <w:szCs w:val="22"/>
        </w:rPr>
        <w:t xml:space="preserve">PF1: </w:t>
      </w:r>
      <w:r w:rsidR="002C4974">
        <w:rPr>
          <w:rFonts w:ascii="Arial" w:hAnsi="Arial" w:cs="Arial"/>
          <w:b/>
          <w:sz w:val="22"/>
          <w:szCs w:val="22"/>
        </w:rPr>
        <w:t xml:space="preserve">Ein Musterhaus pro Bautyp: </w:t>
      </w:r>
      <w:r w:rsidR="002C4974" w:rsidRPr="002C4974">
        <w:rPr>
          <w:rFonts w:ascii="Arial" w:hAnsi="Arial" w:cs="Arial"/>
          <w:bCs/>
          <w:sz w:val="22"/>
          <w:szCs w:val="22"/>
        </w:rPr>
        <w:t xml:space="preserve">Im Vordergrund sind Steine der Firma </w:t>
      </w:r>
      <w:proofErr w:type="spellStart"/>
      <w:r w:rsidR="002C4974" w:rsidRPr="002C4974">
        <w:rPr>
          <w:rFonts w:ascii="Arial" w:hAnsi="Arial" w:cs="Arial"/>
          <w:bCs/>
          <w:sz w:val="22"/>
          <w:szCs w:val="22"/>
        </w:rPr>
        <w:t>PolyCare</w:t>
      </w:r>
      <w:proofErr w:type="spellEnd"/>
      <w:r w:rsidR="002C4974" w:rsidRPr="002C4974">
        <w:rPr>
          <w:rFonts w:ascii="Arial" w:hAnsi="Arial" w:cs="Arial"/>
          <w:bCs/>
          <w:sz w:val="22"/>
          <w:szCs w:val="22"/>
        </w:rPr>
        <w:t xml:space="preserve"> zu sehen, im Hintergrund wächst ein Haus von </w:t>
      </w:r>
      <w:proofErr w:type="spellStart"/>
      <w:r w:rsidR="002C4974" w:rsidRPr="002C4974">
        <w:rPr>
          <w:rFonts w:ascii="Arial" w:hAnsi="Arial" w:cs="Arial"/>
          <w:bCs/>
          <w:sz w:val="22"/>
          <w:szCs w:val="22"/>
        </w:rPr>
        <w:t>Quartz</w:t>
      </w:r>
      <w:proofErr w:type="spellEnd"/>
      <w:r w:rsidR="002C4974" w:rsidRPr="002C4974">
        <w:rPr>
          <w:rFonts w:ascii="Arial" w:hAnsi="Arial" w:cs="Arial"/>
          <w:bCs/>
          <w:sz w:val="22"/>
          <w:szCs w:val="22"/>
        </w:rPr>
        <w:t xml:space="preserve"> Construction in die Höhe. </w:t>
      </w:r>
      <w:r w:rsidRPr="002C4974">
        <w:rPr>
          <w:rFonts w:ascii="Arial" w:hAnsi="Arial" w:cs="Arial"/>
          <w:bCs/>
          <w:sz w:val="22"/>
          <w:szCs w:val="22"/>
        </w:rPr>
        <w:t xml:space="preserve">Foto: </w:t>
      </w:r>
      <w:proofErr w:type="spellStart"/>
      <w:r w:rsidRPr="002C4974">
        <w:rPr>
          <w:rFonts w:ascii="Arial" w:hAnsi="Arial" w:cs="Arial"/>
          <w:bCs/>
          <w:sz w:val="22"/>
          <w:szCs w:val="22"/>
        </w:rPr>
        <w:t>H!fF</w:t>
      </w:r>
      <w:proofErr w:type="spellEnd"/>
    </w:p>
    <w:p w14:paraId="42A1379D" w14:textId="77777777" w:rsidR="00D2324C" w:rsidRDefault="00D2324C" w:rsidP="00D2324C">
      <w:pPr>
        <w:pStyle w:val="bodytext"/>
        <w:tabs>
          <w:tab w:val="left" w:pos="7560"/>
        </w:tabs>
        <w:spacing w:after="0" w:line="240" w:lineRule="auto"/>
        <w:ind w:right="1134"/>
        <w:outlineLvl w:val="0"/>
        <w:rPr>
          <w:rFonts w:ascii="Arial" w:hAnsi="Arial" w:cs="Arial"/>
          <w:b/>
          <w:sz w:val="22"/>
          <w:szCs w:val="22"/>
        </w:rPr>
      </w:pPr>
    </w:p>
    <w:p w14:paraId="385A582A" w14:textId="08ADBA64" w:rsidR="00D2324C" w:rsidRDefault="00D2324C" w:rsidP="002C4974">
      <w:pPr>
        <w:ind w:right="1134"/>
        <w:rPr>
          <w:rFonts w:ascii="Arial" w:hAnsi="Arial" w:cs="Arial"/>
          <w:bCs/>
        </w:rPr>
      </w:pPr>
      <w:r w:rsidRPr="00D2324C">
        <w:rPr>
          <w:rFonts w:ascii="Arial" w:hAnsi="Arial" w:cs="Arial"/>
          <w:b/>
        </w:rPr>
        <w:t xml:space="preserve">PF2: </w:t>
      </w:r>
      <w:r w:rsidR="002C4974">
        <w:rPr>
          <w:rFonts w:ascii="Arial" w:hAnsi="Arial" w:cs="Arial"/>
          <w:b/>
        </w:rPr>
        <w:t xml:space="preserve">Es geht gut voran: </w:t>
      </w:r>
      <w:r w:rsidR="002C4974" w:rsidRPr="002C4974">
        <w:rPr>
          <w:rFonts w:ascii="Arial" w:hAnsi="Arial" w:cs="Arial"/>
          <w:bCs/>
        </w:rPr>
        <w:t>Die ersten beiden Häuser nehmen Gestalt an</w:t>
      </w:r>
      <w:r w:rsidR="002C4974">
        <w:rPr>
          <w:rFonts w:ascii="Arial" w:hAnsi="Arial" w:cs="Arial"/>
          <w:bCs/>
        </w:rPr>
        <w:t>, auch d</w:t>
      </w:r>
      <w:r w:rsidR="002C4974" w:rsidRPr="002C4974">
        <w:rPr>
          <w:rFonts w:ascii="Arial" w:hAnsi="Arial" w:cs="Arial"/>
          <w:bCs/>
        </w:rPr>
        <w:t>ie Vorbereitungen für die Fundamente der Umfassungsmauer sowie der weiteren Gebäude sind</w:t>
      </w:r>
      <w:r w:rsidR="002C4974">
        <w:rPr>
          <w:rFonts w:ascii="Arial" w:hAnsi="Arial" w:cs="Arial"/>
          <w:bCs/>
        </w:rPr>
        <w:t xml:space="preserve"> </w:t>
      </w:r>
      <w:r w:rsidR="0084742D">
        <w:rPr>
          <w:rFonts w:ascii="Arial" w:hAnsi="Arial" w:cs="Arial"/>
          <w:bCs/>
        </w:rPr>
        <w:t xml:space="preserve">weitestgehend </w:t>
      </w:r>
      <w:r w:rsidR="002C4974" w:rsidRPr="002C4974">
        <w:rPr>
          <w:rFonts w:ascii="Arial" w:hAnsi="Arial" w:cs="Arial"/>
          <w:bCs/>
        </w:rPr>
        <w:t xml:space="preserve">abgeschlossen. </w:t>
      </w:r>
      <w:r w:rsidRPr="002C4974">
        <w:rPr>
          <w:rFonts w:ascii="Arial" w:hAnsi="Arial" w:cs="Arial"/>
          <w:bCs/>
        </w:rPr>
        <w:t xml:space="preserve">Foto: </w:t>
      </w:r>
      <w:proofErr w:type="spellStart"/>
      <w:r w:rsidRPr="002C4974">
        <w:rPr>
          <w:rFonts w:ascii="Arial" w:hAnsi="Arial" w:cs="Arial"/>
          <w:bCs/>
        </w:rPr>
        <w:t>H!fF</w:t>
      </w:r>
      <w:proofErr w:type="spellEnd"/>
    </w:p>
    <w:p w14:paraId="0BD43179" w14:textId="31C8000E" w:rsidR="00691300" w:rsidRDefault="00691300" w:rsidP="002C4974">
      <w:pPr>
        <w:ind w:right="1134"/>
        <w:rPr>
          <w:rFonts w:ascii="Arial" w:hAnsi="Arial" w:cs="Arial"/>
          <w:bCs/>
        </w:rPr>
      </w:pPr>
    </w:p>
    <w:p w14:paraId="60B6EB21" w14:textId="64674D38" w:rsidR="00691300" w:rsidRDefault="00691300" w:rsidP="002C4974">
      <w:pPr>
        <w:ind w:right="1134"/>
        <w:rPr>
          <w:rFonts w:ascii="Arial" w:hAnsi="Arial" w:cs="Arial"/>
          <w:bCs/>
        </w:rPr>
      </w:pPr>
    </w:p>
    <w:p w14:paraId="6A0A3D53" w14:textId="25DF8D25" w:rsidR="00691300" w:rsidRDefault="00691300" w:rsidP="002C4974">
      <w:pPr>
        <w:ind w:right="1134"/>
        <w:rPr>
          <w:rFonts w:ascii="Arial" w:hAnsi="Arial" w:cs="Arial"/>
          <w:bCs/>
        </w:rPr>
      </w:pPr>
    </w:p>
    <w:p w14:paraId="0C367ED0" w14:textId="77777777" w:rsidR="00691300" w:rsidRPr="002C4974" w:rsidRDefault="00691300" w:rsidP="002C4974">
      <w:pPr>
        <w:ind w:right="1134"/>
        <w:rPr>
          <w:rFonts w:ascii="Arial" w:hAnsi="Arial" w:cs="Arial"/>
          <w:bCs/>
        </w:rPr>
      </w:pPr>
    </w:p>
    <w:p w14:paraId="2E545344" w14:textId="4A58510A" w:rsidR="00D2324C" w:rsidRDefault="00D2324C" w:rsidP="00E522F9">
      <w:pPr>
        <w:pStyle w:val="bodytext"/>
        <w:tabs>
          <w:tab w:val="left" w:pos="7560"/>
        </w:tabs>
        <w:spacing w:after="0" w:line="240" w:lineRule="auto"/>
        <w:jc w:val="both"/>
        <w:outlineLvl w:val="0"/>
        <w:rPr>
          <w:rFonts w:ascii="Arial" w:hAnsi="Arial" w:cs="Arial"/>
          <w:b/>
          <w:sz w:val="22"/>
          <w:szCs w:val="22"/>
        </w:rPr>
      </w:pPr>
    </w:p>
    <w:p w14:paraId="6050A982" w14:textId="129CAFE2" w:rsidR="008E640E" w:rsidRDefault="008E640E" w:rsidP="008E640E">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t>Unternehmensgruppe Nassauische Heimstätte | Wohnstadt</w:t>
      </w:r>
    </w:p>
    <w:p w14:paraId="4BDA270B" w14:textId="0B18B64D" w:rsidR="003B349D" w:rsidRPr="003B349D" w:rsidRDefault="008E640E" w:rsidP="008E640E">
      <w:pPr>
        <w:ind w:right="1134"/>
        <w:jc w:val="both"/>
        <w:rPr>
          <w:rFonts w:ascii="Arial" w:hAnsi="Arial" w:cs="Arial"/>
          <w:color w:val="0000FF"/>
          <w:u w:val="single"/>
        </w:rPr>
      </w:pPr>
      <w:r>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115 Städten und Gemeinden in Hessen gehört sie zu den zehn führenden deutschen Wohnungsunternehmen.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weiter zu erhöhen und bis 2045 klimaneutral zu entwickeln. Um dem Klimaschutz in der Wohnungswirtschaft mehr Schlagkraft zu verleihen, hat sie gemeinsam mit Partnern das Kommunikations- und Umsetzungsnetzwerk Initiative Wohnen.2050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hyperlink r:id="rId10" w:history="1">
        <w:r>
          <w:rPr>
            <w:rStyle w:val="Hyperlink"/>
            <w:rFonts w:ascii="Arial" w:hAnsi="Arial" w:cs="Arial"/>
          </w:rPr>
          <w:t>www.naheimst.de/</w:t>
        </w:r>
      </w:hyperlink>
    </w:p>
    <w:p w14:paraId="78780A49" w14:textId="77777777" w:rsidR="004D1054" w:rsidRDefault="004D1054" w:rsidP="00E522F9">
      <w:pPr>
        <w:ind w:right="1134"/>
        <w:jc w:val="both"/>
        <w:rPr>
          <w:rStyle w:val="Hyperlink"/>
          <w:rFonts w:ascii="Arial" w:hAnsi="Arial" w:cs="Arial"/>
          <w:color w:val="auto"/>
        </w:rPr>
      </w:pPr>
    </w:p>
    <w:p w14:paraId="65BFEC31" w14:textId="77777777" w:rsidR="00E34792" w:rsidRPr="00E34792" w:rsidRDefault="00E34792" w:rsidP="00E34792">
      <w:pPr>
        <w:ind w:right="1134"/>
        <w:jc w:val="both"/>
        <w:rPr>
          <w:rStyle w:val="Hyperlink"/>
          <w:rFonts w:ascii="Arial" w:hAnsi="Arial" w:cs="Arial"/>
          <w:b/>
          <w:bCs/>
          <w:color w:val="auto"/>
          <w:u w:val="none"/>
        </w:rPr>
      </w:pPr>
      <w:r w:rsidRPr="00E34792">
        <w:rPr>
          <w:rStyle w:val="Hyperlink"/>
          <w:rFonts w:ascii="Arial" w:hAnsi="Arial" w:cs="Arial"/>
          <w:b/>
          <w:bCs/>
          <w:color w:val="auto"/>
          <w:u w:val="none"/>
        </w:rPr>
        <w:t>GWH Wohnungsgesellschaft mbH Hessen</w:t>
      </w:r>
    </w:p>
    <w:p w14:paraId="51AEF176" w14:textId="287567F0" w:rsidR="00E34792" w:rsidRDefault="00E34792" w:rsidP="00E34792">
      <w:pPr>
        <w:ind w:right="1134"/>
        <w:jc w:val="both"/>
        <w:rPr>
          <w:rStyle w:val="Hyperlink"/>
          <w:rFonts w:ascii="Arial" w:hAnsi="Arial" w:cs="Arial"/>
          <w:color w:val="auto"/>
          <w:u w:val="none"/>
        </w:rPr>
      </w:pPr>
      <w:r w:rsidRPr="00E34792">
        <w:rPr>
          <w:rStyle w:val="Hyperlink"/>
          <w:rFonts w:ascii="Arial" w:hAnsi="Arial" w:cs="Arial"/>
          <w:color w:val="auto"/>
          <w:u w:val="none"/>
        </w:rPr>
        <w:t xml:space="preserve">Die GWH Wohnungsgesellschaft mbH Hessen mit Sitz in Frankfurt und Kassel ist das wohnungswirtschaftliche Kompetenzzentrum der Landesbank Hessen-Thüringen (Helaba) und behauptet sich seit beinahe 100 Jahren erfolgreich am Markt. Bundesweit bewirtschaftet die GWH-Gruppe mit ihren 480 Mitarbeitern und Mitarbeiterinnen rund 50.000 Wohnungen an 90 Standorten. Kerngebiete des Unternehmens sind die wachstumsstarken Regionen Rhein-Main, Rheinland, Rhein-Neckar und die prosperierenden Oberzentren in Nord- und Mittelhessen. Das </w:t>
      </w:r>
      <w:proofErr w:type="spellStart"/>
      <w:r w:rsidRPr="00E34792">
        <w:rPr>
          <w:rStyle w:val="Hyperlink"/>
          <w:rFonts w:ascii="Arial" w:hAnsi="Arial" w:cs="Arial"/>
          <w:color w:val="auto"/>
          <w:u w:val="none"/>
        </w:rPr>
        <w:t>Un-ternehmen</w:t>
      </w:r>
      <w:proofErr w:type="spellEnd"/>
      <w:r w:rsidRPr="00E34792">
        <w:rPr>
          <w:rStyle w:val="Hyperlink"/>
          <w:rFonts w:ascii="Arial" w:hAnsi="Arial" w:cs="Arial"/>
          <w:color w:val="auto"/>
          <w:u w:val="none"/>
        </w:rPr>
        <w:t xml:space="preserve"> engagiert sich außerdem auch in Thüringen, Sachsen und Niedersach-sen.</w:t>
      </w:r>
      <w:r w:rsidR="00FC674F">
        <w:rPr>
          <w:rStyle w:val="Hyperlink"/>
          <w:rFonts w:ascii="Arial" w:hAnsi="Arial" w:cs="Arial"/>
          <w:color w:val="auto"/>
          <w:u w:val="none"/>
        </w:rPr>
        <w:t xml:space="preserve"> </w:t>
      </w:r>
      <w:hyperlink r:id="rId11" w:history="1">
        <w:r w:rsidR="00FC674F" w:rsidRPr="00A370A2">
          <w:rPr>
            <w:rStyle w:val="Hyperlink"/>
            <w:rFonts w:ascii="Arial" w:hAnsi="Arial" w:cs="Arial"/>
          </w:rPr>
          <w:t>www.gwh.de</w:t>
        </w:r>
      </w:hyperlink>
    </w:p>
    <w:p w14:paraId="1907B7CA" w14:textId="77777777" w:rsidR="00E34792" w:rsidRPr="00E302B5" w:rsidRDefault="00E34792" w:rsidP="00E522F9">
      <w:pPr>
        <w:ind w:right="1134"/>
        <w:jc w:val="both"/>
        <w:rPr>
          <w:rStyle w:val="Hyperlink"/>
          <w:rFonts w:ascii="Arial" w:hAnsi="Arial" w:cs="Arial"/>
          <w:color w:val="auto"/>
        </w:rPr>
      </w:pPr>
    </w:p>
    <w:p w14:paraId="415F6C9E" w14:textId="3965C654" w:rsidR="00E302B5" w:rsidRPr="00E302B5" w:rsidRDefault="00E302B5" w:rsidP="00E302B5">
      <w:pPr>
        <w:ind w:right="1134"/>
        <w:jc w:val="both"/>
        <w:rPr>
          <w:rFonts w:ascii="Arial" w:hAnsi="Arial" w:cs="Arial"/>
          <w:b/>
          <w:bCs/>
        </w:rPr>
      </w:pPr>
      <w:r w:rsidRPr="00E302B5">
        <w:rPr>
          <w:rFonts w:ascii="Arial" w:hAnsi="Arial" w:cs="Arial"/>
          <w:b/>
          <w:bCs/>
        </w:rPr>
        <w:t>INDUSTRIA</w:t>
      </w:r>
    </w:p>
    <w:p w14:paraId="5CA40354" w14:textId="7B53ABD6" w:rsidR="00837EE3" w:rsidRPr="00837EE3" w:rsidRDefault="00837EE3" w:rsidP="00837EE3">
      <w:pPr>
        <w:ind w:right="1134"/>
        <w:jc w:val="both"/>
        <w:rPr>
          <w:rFonts w:ascii="Arial" w:hAnsi="Arial" w:cs="Arial"/>
        </w:rPr>
      </w:pPr>
      <w:r w:rsidRPr="00837EE3">
        <w:rPr>
          <w:rFonts w:ascii="Arial" w:hAnsi="Arial" w:cs="Arial"/>
        </w:rPr>
        <w:t>INDUSTRIA ist Spezialist für Investitionen in deutsche Wohnimmobilien. Das Unternehmen mit Sitz in Frankfurt am Main erschließt privaten und institutionellen Anlegern Investitionen in Wohnungen an wirtschaftsstarken Standorten in ganz Deutschland und bietet ein umfassendes Leistungspaket im Asset- und Property-Management. INDUSTRIA ist Teil der Becken-Gruppe, eines inhabergeführten Hamburger Immobilien- und Investmentunternehmens, das seit 1978 in den führenden deutschen Metropolregionen tätig ist. Aktuell verwaltet INDUSTRIA rund 18.600 Wohneinheiten mit einem Volumen von mehr als 4,7 Mrd. Euro im deutschen Wohnungsmarkt und stützt sich dabei auf die Erfahrung aus rund 70 Jahren Tätigkeit am Markt. Das Ankaufsvolumen betrug 2021 rund 670 Mio. Euro, die Akquisitionsstrategie von INDUSTRIA ist sowohl auf Neubau- als auch auf Bestandsinvestitionen gerichtet. Für das Unternehmen spielen die ESG-Kriterien eine große Rolle. Folglich liegt ein Fokus der Geschäftstätigkeit auf gefördertem Wohnen. Insgesamt verwaltet das Unternehmen rund 1.850 Wohnungen in diesem Segment.</w:t>
      </w:r>
    </w:p>
    <w:p w14:paraId="571E0715" w14:textId="2755B0DD" w:rsidR="00837EE3" w:rsidRPr="00E522F9" w:rsidRDefault="00691300" w:rsidP="00837EE3">
      <w:pPr>
        <w:ind w:right="1134"/>
        <w:jc w:val="both"/>
        <w:rPr>
          <w:rFonts w:ascii="Arial" w:hAnsi="Arial" w:cs="Arial"/>
        </w:rPr>
      </w:pPr>
      <w:hyperlink r:id="rId12" w:history="1">
        <w:r w:rsidR="00837EE3" w:rsidRPr="00837EE3">
          <w:rPr>
            <w:rStyle w:val="Hyperlink"/>
            <w:rFonts w:ascii="Arial" w:hAnsi="Arial" w:cs="Arial"/>
          </w:rPr>
          <w:t>www.industria-immobilien.de</w:t>
        </w:r>
      </w:hyperlink>
    </w:p>
    <w:sectPr w:rsidR="00837EE3" w:rsidRPr="00E522F9">
      <w:headerReference w:type="default" r:id="rId13"/>
      <w:footerReference w:type="default" r:id="rId14"/>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DF038" w14:textId="77777777" w:rsidR="007C38FC" w:rsidRDefault="00A54554">
      <w:r>
        <w:separator/>
      </w:r>
    </w:p>
  </w:endnote>
  <w:endnote w:type="continuationSeparator" w:id="0">
    <w:p w14:paraId="0BDC5862" w14:textId="77777777" w:rsidR="007C38FC" w:rsidRDefault="00A5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51DA" w14:textId="58752AE1" w:rsidR="007C38FC" w:rsidRDefault="007C38FC">
    <w:pPr>
      <w:pStyle w:val="Fuzeile"/>
      <w:pBdr>
        <w:bottom w:val="single" w:sz="4" w:space="1" w:color="auto"/>
      </w:pBdr>
      <w:rPr>
        <w:sz w:val="16"/>
        <w:szCs w:val="16"/>
      </w:rPr>
    </w:pPr>
  </w:p>
  <w:p w14:paraId="0D93ECF1" w14:textId="77777777" w:rsidR="007C38FC" w:rsidRDefault="007C38FC">
    <w:pPr>
      <w:pStyle w:val="Fuzeile"/>
      <w:pBdr>
        <w:bottom w:val="single" w:sz="4" w:space="1" w:color="auto"/>
      </w:pBdr>
      <w:rPr>
        <w:sz w:val="16"/>
        <w:szCs w:val="16"/>
      </w:rPr>
    </w:pPr>
  </w:p>
  <w:p w14:paraId="7EF59DBB" w14:textId="77777777" w:rsidR="007C38FC" w:rsidRDefault="007C38FC">
    <w:pPr>
      <w:pStyle w:val="Fuzeile"/>
      <w:rPr>
        <w:rFonts w:ascii="Arial" w:hAnsi="Arial" w:cs="Arial"/>
        <w:color w:val="000000"/>
        <w:sz w:val="16"/>
        <w:szCs w:val="16"/>
      </w:rPr>
    </w:pPr>
  </w:p>
  <w:p w14:paraId="2FB11A60" w14:textId="68E7D22A" w:rsidR="007C38FC" w:rsidRDefault="00A54554">
    <w:pPr>
      <w:pStyle w:val="Fuzeile"/>
      <w:rPr>
        <w:rFonts w:ascii="Arial" w:hAnsi="Arial" w:cs="Arial"/>
        <w:b/>
        <w:bCs/>
        <w:color w:val="000000"/>
        <w:sz w:val="16"/>
        <w:szCs w:val="16"/>
      </w:rPr>
    </w:pPr>
    <w:r>
      <w:rPr>
        <w:rFonts w:ascii="Arial" w:hAnsi="Arial" w:cs="Arial"/>
        <w:b/>
        <w:bCs/>
        <w:color w:val="000000"/>
        <w:sz w:val="16"/>
        <w:szCs w:val="16"/>
      </w:rPr>
      <w:t>Pressekontakt:</w:t>
    </w:r>
  </w:p>
  <w:p w14:paraId="384DB010" w14:textId="77777777" w:rsidR="007C38FC" w:rsidRDefault="007C38FC">
    <w:pPr>
      <w:pStyle w:val="Fuzeile"/>
      <w:rPr>
        <w:rFonts w:ascii="Arial" w:hAnsi="Arial" w:cs="Arial"/>
        <w:b/>
        <w:bCs/>
        <w:color w:val="000000"/>
        <w:sz w:val="16"/>
        <w:szCs w:val="16"/>
      </w:rPr>
    </w:pPr>
  </w:p>
  <w:p w14:paraId="176831D4" w14:textId="77777777" w:rsidR="007C38FC" w:rsidRDefault="00A54554">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134C4798" w14:textId="77777777" w:rsidR="007C38FC" w:rsidRDefault="00A54554">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706340D2" w14:textId="77777777" w:rsidR="007C38FC" w:rsidRDefault="007C38FC">
    <w:pPr>
      <w:pStyle w:val="Fuzeile"/>
      <w:rPr>
        <w:rFonts w:ascii="Arial" w:hAnsi="Arial" w:cs="Arial"/>
        <w:sz w:val="16"/>
        <w:szCs w:val="16"/>
      </w:rPr>
    </w:pPr>
  </w:p>
  <w:p w14:paraId="2ABAB7BE" w14:textId="77777777" w:rsidR="007C38FC" w:rsidRDefault="007C38FC">
    <w:pPr>
      <w:pStyle w:val="Fuzeile"/>
      <w:jc w:val="center"/>
      <w:rPr>
        <w:rFonts w:ascii="Arial" w:hAnsi="Arial" w:cs="Arial"/>
        <w:sz w:val="10"/>
        <w:szCs w:val="10"/>
      </w:rPr>
    </w:pPr>
  </w:p>
  <w:p w14:paraId="5827CCD0" w14:textId="3F8E69F8" w:rsidR="007C38FC" w:rsidRDefault="00A54554">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86DC7" w14:textId="77777777" w:rsidR="007C38FC" w:rsidRDefault="00A54554">
      <w:r>
        <w:separator/>
      </w:r>
    </w:p>
  </w:footnote>
  <w:footnote w:type="continuationSeparator" w:id="0">
    <w:p w14:paraId="27C1EDC8" w14:textId="77777777" w:rsidR="007C38FC" w:rsidRDefault="00A54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E2FD" w14:textId="5142779E" w:rsidR="00DE5809" w:rsidRDefault="00DE5809">
    <w:pPr>
      <w:pStyle w:val="Kopfzeile"/>
      <w:rPr>
        <w:rFonts w:ascii="Arial" w:hAnsi="Arial" w:cs="Arial"/>
        <w:b/>
        <w:bCs/>
        <w:spacing w:val="60"/>
        <w:sz w:val="36"/>
        <w:szCs w:val="36"/>
      </w:rPr>
    </w:pPr>
    <w:r>
      <w:rPr>
        <w:noProof/>
      </w:rPr>
      <w:drawing>
        <wp:anchor distT="0" distB="0" distL="114300" distR="114300" simplePos="0" relativeHeight="251660288" behindDoc="0" locked="0" layoutInCell="1" allowOverlap="1" wp14:anchorId="1212AD02" wp14:editId="2AA43D37">
          <wp:simplePos x="0" y="0"/>
          <wp:positionH relativeFrom="column">
            <wp:posOffset>3317875</wp:posOffset>
          </wp:positionH>
          <wp:positionV relativeFrom="paragraph">
            <wp:posOffset>502920</wp:posOffset>
          </wp:positionV>
          <wp:extent cx="1865630" cy="368300"/>
          <wp:effectExtent l="0" t="0" r="127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368300"/>
                  </a:xfrm>
                  <a:prstGeom prst="rect">
                    <a:avLst/>
                  </a:prstGeom>
                  <a:noFill/>
                  <a:ln>
                    <a:noFill/>
                  </a:ln>
                </pic:spPr>
              </pic:pic>
            </a:graphicData>
          </a:graphic>
        </wp:anchor>
      </w:drawing>
    </w:r>
    <w:r>
      <w:rPr>
        <w:rFonts w:ascii="Arial" w:hAnsi="Arial" w:cs="Arial"/>
        <w:b/>
        <w:bCs/>
        <w:noProof/>
        <w:spacing w:val="60"/>
        <w:sz w:val="36"/>
        <w:szCs w:val="36"/>
      </w:rPr>
      <w:drawing>
        <wp:anchor distT="0" distB="0" distL="114300" distR="114300" simplePos="0" relativeHeight="251659264" behindDoc="0" locked="0" layoutInCell="1" allowOverlap="1" wp14:anchorId="3638F110" wp14:editId="380FC342">
          <wp:simplePos x="0" y="0"/>
          <wp:positionH relativeFrom="margin">
            <wp:posOffset>1126490</wp:posOffset>
          </wp:positionH>
          <wp:positionV relativeFrom="margin">
            <wp:posOffset>-2039620</wp:posOffset>
          </wp:positionV>
          <wp:extent cx="2099945" cy="601980"/>
          <wp:effectExtent l="0" t="0" r="0" b="7620"/>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9945" cy="601980"/>
                  </a:xfrm>
                  <a:prstGeom prst="rect">
                    <a:avLst/>
                  </a:prstGeom>
                  <a:noFill/>
                </pic:spPr>
              </pic:pic>
            </a:graphicData>
          </a:graphic>
          <wp14:sizeRelH relativeFrom="margin">
            <wp14:pctWidth>0</wp14:pctWidth>
          </wp14:sizeRelH>
          <wp14:sizeRelV relativeFrom="margin">
            <wp14:pctHeight>0</wp14:pctHeight>
          </wp14:sizeRelV>
        </wp:anchor>
      </w:drawing>
    </w:r>
    <w:r w:rsidR="007C53E7">
      <w:rPr>
        <w:rFonts w:ascii="Arial" w:hAnsi="Arial" w:cs="Arial"/>
        <w:b/>
        <w:bCs/>
        <w:noProof/>
        <w:spacing w:val="60"/>
        <w:sz w:val="36"/>
        <w:szCs w:val="36"/>
      </w:rPr>
      <w:drawing>
        <wp:anchor distT="0" distB="0" distL="114300" distR="114300" simplePos="0" relativeHeight="251658240" behindDoc="0" locked="0" layoutInCell="1" allowOverlap="1" wp14:anchorId="0EC4439A" wp14:editId="123C5DD8">
          <wp:simplePos x="0" y="0"/>
          <wp:positionH relativeFrom="margin">
            <wp:align>right</wp:align>
          </wp:positionH>
          <wp:positionV relativeFrom="margin">
            <wp:posOffset>-4640580</wp:posOffset>
          </wp:positionV>
          <wp:extent cx="2316480" cy="664210"/>
          <wp:effectExtent l="0" t="0" r="7620" b="254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16480" cy="664210"/>
                  </a:xfrm>
                  <a:prstGeom prst="rect">
                    <a:avLst/>
                  </a:prstGeom>
                  <a:noFill/>
                </pic:spPr>
              </pic:pic>
            </a:graphicData>
          </a:graphic>
        </wp:anchor>
      </w:drawing>
    </w:r>
    <w:r w:rsidR="007C53E7">
      <w:rPr>
        <w:noProof/>
      </w:rPr>
      <w:drawing>
        <wp:inline distT="0" distB="0" distL="0" distR="0" wp14:anchorId="1B81A930" wp14:editId="4D2F261E">
          <wp:extent cx="952500" cy="9525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310677CC" w14:textId="77777777" w:rsidR="00DE5809" w:rsidRDefault="00DE5809">
    <w:pPr>
      <w:pStyle w:val="Kopfzeile"/>
      <w:rPr>
        <w:rFonts w:ascii="Arial" w:hAnsi="Arial" w:cs="Arial"/>
        <w:b/>
        <w:bCs/>
        <w:spacing w:val="60"/>
        <w:sz w:val="36"/>
        <w:szCs w:val="36"/>
      </w:rPr>
    </w:pPr>
  </w:p>
  <w:p w14:paraId="7F166541" w14:textId="6A7BF8D8" w:rsidR="007C38FC" w:rsidRDefault="00A54554">
    <w:pPr>
      <w:pStyle w:val="Kopfzeile"/>
      <w:rPr>
        <w:rFonts w:ascii="Arial" w:hAnsi="Arial" w:cs="Arial"/>
        <w:b/>
        <w:bCs/>
        <w:spacing w:val="60"/>
        <w:sz w:val="36"/>
        <w:szCs w:val="36"/>
      </w:rPr>
    </w:pPr>
    <w:r>
      <w:rPr>
        <w:rFonts w:ascii="Arial" w:hAnsi="Arial" w:cs="Arial"/>
        <w:b/>
        <w:bCs/>
        <w:spacing w:val="60"/>
        <w:sz w:val="36"/>
        <w:szCs w:val="36"/>
      </w:rPr>
      <w:t>PRESSE-INFORMATION</w:t>
    </w:r>
  </w:p>
  <w:p w14:paraId="19376A8C" w14:textId="50AD441E" w:rsidR="007C38FC" w:rsidRDefault="007C38FC">
    <w:pPr>
      <w:pStyle w:val="Kopfzeile"/>
      <w:rPr>
        <w:rFonts w:ascii="Arial" w:hAnsi="Arial" w:cs="Arial"/>
        <w:b/>
        <w:bCs/>
        <w:spacing w:val="60"/>
        <w:sz w:val="24"/>
        <w:szCs w:val="24"/>
      </w:rPr>
    </w:pPr>
  </w:p>
  <w:p w14:paraId="7DFF411E" w14:textId="53681C84" w:rsidR="007C38FC" w:rsidRDefault="00A54554">
    <w:pPr>
      <w:pStyle w:val="Kopfzeile"/>
      <w:rPr>
        <w:rFonts w:ascii="Arial" w:hAnsi="Arial" w:cs="Arial"/>
      </w:rPr>
    </w:pPr>
    <w:r>
      <w:rPr>
        <w:rFonts w:ascii="Arial" w:hAnsi="Arial" w:cs="Arial"/>
      </w:rPr>
      <w:t xml:space="preserve">Datum: </w:t>
    </w:r>
    <w:r w:rsidR="008E640E">
      <w:rPr>
        <w:rFonts w:ascii="Arial" w:hAnsi="Arial" w:cs="Arial"/>
      </w:rPr>
      <w:t>12</w:t>
    </w:r>
    <w:r>
      <w:rPr>
        <w:rFonts w:ascii="Arial" w:hAnsi="Arial" w:cs="Arial"/>
      </w:rPr>
      <w:t>.</w:t>
    </w:r>
    <w:r w:rsidR="00394C2D">
      <w:rPr>
        <w:rFonts w:ascii="Arial" w:hAnsi="Arial" w:cs="Arial"/>
      </w:rPr>
      <w:t>0</w:t>
    </w:r>
    <w:r w:rsidR="008E640E">
      <w:rPr>
        <w:rFonts w:ascii="Arial" w:hAnsi="Arial" w:cs="Arial"/>
      </w:rPr>
      <w:t>8</w:t>
    </w:r>
    <w:r>
      <w:rPr>
        <w:rFonts w:ascii="Arial" w:hAnsi="Arial" w:cs="Arial"/>
      </w:rPr>
      <w:t>.202</w:t>
    </w:r>
    <w:r w:rsidR="00CD486C">
      <w:rPr>
        <w:rFonts w:ascii="Arial" w:hAnsi="Arial" w:cs="Arial"/>
      </w:rPr>
      <w:t>2</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1</w:t>
    </w:r>
    <w:r>
      <w:rPr>
        <w:rFonts w:ascii="Arial" w:hAnsi="Arial" w:cs="Arial"/>
      </w:rPr>
      <w:fldChar w:fldCharType="end"/>
    </w:r>
  </w:p>
  <w:p w14:paraId="447207F2" w14:textId="094BC41F" w:rsidR="007C38FC" w:rsidRDefault="00A54554">
    <w:pPr>
      <w:pStyle w:val="Kopfzeile"/>
      <w:rPr>
        <w:rFonts w:ascii="Arial" w:hAnsi="Arial" w:cs="Arial"/>
      </w:rPr>
    </w:pPr>
    <w:r>
      <w:rPr>
        <w:rFonts w:ascii="Arial" w:hAnsi="Arial" w:cs="Arial"/>
      </w:rPr>
      <w:t xml:space="preserve">Anzahl Zeichen inkl. Leerzeichen: </w:t>
    </w:r>
    <w:r w:rsidR="007A41F9">
      <w:rPr>
        <w:rFonts w:ascii="Arial" w:hAnsi="Arial" w:cs="Arial"/>
      </w:rPr>
      <w:t>5</w:t>
    </w:r>
    <w:r w:rsidR="00AA3114">
      <w:rPr>
        <w:rFonts w:ascii="Arial" w:hAnsi="Arial" w:cs="Arial"/>
      </w:rPr>
      <w:t>.</w:t>
    </w:r>
    <w:r w:rsidR="00AA7A71">
      <w:rPr>
        <w:rFonts w:ascii="Arial" w:hAnsi="Arial" w:cs="Arial"/>
      </w:rPr>
      <w:t>126</w:t>
    </w:r>
    <w:r>
      <w:rPr>
        <w:rFonts w:ascii="Arial" w:hAnsi="Arial" w:cs="Arial"/>
      </w:rPr>
      <w:t xml:space="preserve"> ohne </w:t>
    </w:r>
    <w:proofErr w:type="spellStart"/>
    <w:r>
      <w:rPr>
        <w:rFonts w:ascii="Arial" w:hAnsi="Arial" w:cs="Arial"/>
      </w:rPr>
      <w:t>Boilerplate</w:t>
    </w:r>
    <w:proofErr w:type="spellEnd"/>
  </w:p>
  <w:p w14:paraId="6B9A4A70" w14:textId="67B13BD1" w:rsidR="007C38FC" w:rsidRDefault="007C38FC">
    <w:pPr>
      <w:pStyle w:val="Kopfzeile"/>
      <w:rPr>
        <w:rFonts w:ascii="Arial" w:hAnsi="Arial" w:cs="Arial"/>
        <w:sz w:val="28"/>
        <w:szCs w:val="28"/>
      </w:rPr>
    </w:pPr>
  </w:p>
  <w:p w14:paraId="1550A435" w14:textId="77777777" w:rsidR="00DE5809" w:rsidRDefault="00DE5809">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F2A02"/>
    <w:multiLevelType w:val="hybridMultilevel"/>
    <w:tmpl w:val="9424B2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5764D74"/>
    <w:multiLevelType w:val="hybridMultilevel"/>
    <w:tmpl w:val="FD88FF78"/>
    <w:lvl w:ilvl="0" w:tplc="312CDD6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FC"/>
    <w:rsid w:val="00014276"/>
    <w:rsid w:val="00030528"/>
    <w:rsid w:val="00053A5B"/>
    <w:rsid w:val="00060F0D"/>
    <w:rsid w:val="00070B99"/>
    <w:rsid w:val="00072854"/>
    <w:rsid w:val="000762CE"/>
    <w:rsid w:val="0008522D"/>
    <w:rsid w:val="000976BE"/>
    <w:rsid w:val="000A4C16"/>
    <w:rsid w:val="000A768F"/>
    <w:rsid w:val="000C24C3"/>
    <w:rsid w:val="000C5B32"/>
    <w:rsid w:val="000D7E1A"/>
    <w:rsid w:val="000E722F"/>
    <w:rsid w:val="000F2322"/>
    <w:rsid w:val="00126228"/>
    <w:rsid w:val="00132C5A"/>
    <w:rsid w:val="001508B9"/>
    <w:rsid w:val="00161FC4"/>
    <w:rsid w:val="001639FF"/>
    <w:rsid w:val="001719F1"/>
    <w:rsid w:val="001753D8"/>
    <w:rsid w:val="001A4BD8"/>
    <w:rsid w:val="001B62EF"/>
    <w:rsid w:val="001B70FE"/>
    <w:rsid w:val="001C2A59"/>
    <w:rsid w:val="001C602A"/>
    <w:rsid w:val="001D0191"/>
    <w:rsid w:val="001D6649"/>
    <w:rsid w:val="001F01F3"/>
    <w:rsid w:val="001F0D79"/>
    <w:rsid w:val="001F4B6E"/>
    <w:rsid w:val="001F755D"/>
    <w:rsid w:val="002008B9"/>
    <w:rsid w:val="002026EC"/>
    <w:rsid w:val="002147D1"/>
    <w:rsid w:val="0021697D"/>
    <w:rsid w:val="002172B3"/>
    <w:rsid w:val="00234314"/>
    <w:rsid w:val="00242D15"/>
    <w:rsid w:val="00243C2C"/>
    <w:rsid w:val="00253153"/>
    <w:rsid w:val="0025535E"/>
    <w:rsid w:val="002575B6"/>
    <w:rsid w:val="00264C64"/>
    <w:rsid w:val="0027394F"/>
    <w:rsid w:val="0028330C"/>
    <w:rsid w:val="00283E4B"/>
    <w:rsid w:val="002853B8"/>
    <w:rsid w:val="00287092"/>
    <w:rsid w:val="002967E8"/>
    <w:rsid w:val="002B13AF"/>
    <w:rsid w:val="002C4974"/>
    <w:rsid w:val="002C6F62"/>
    <w:rsid w:val="002F084A"/>
    <w:rsid w:val="002F26EB"/>
    <w:rsid w:val="002F5D0F"/>
    <w:rsid w:val="00306005"/>
    <w:rsid w:val="0030685C"/>
    <w:rsid w:val="0033400C"/>
    <w:rsid w:val="00336223"/>
    <w:rsid w:val="00340D21"/>
    <w:rsid w:val="003424E3"/>
    <w:rsid w:val="0037545E"/>
    <w:rsid w:val="00382A52"/>
    <w:rsid w:val="0039181D"/>
    <w:rsid w:val="0039377A"/>
    <w:rsid w:val="00394C2D"/>
    <w:rsid w:val="003A52F1"/>
    <w:rsid w:val="003B214C"/>
    <w:rsid w:val="003B32CD"/>
    <w:rsid w:val="003B349D"/>
    <w:rsid w:val="0040012C"/>
    <w:rsid w:val="00400421"/>
    <w:rsid w:val="00400D19"/>
    <w:rsid w:val="004128BC"/>
    <w:rsid w:val="00414631"/>
    <w:rsid w:val="00414A99"/>
    <w:rsid w:val="004243A2"/>
    <w:rsid w:val="00436E8F"/>
    <w:rsid w:val="00453C29"/>
    <w:rsid w:val="00454C2D"/>
    <w:rsid w:val="00481145"/>
    <w:rsid w:val="004933CE"/>
    <w:rsid w:val="004975FA"/>
    <w:rsid w:val="004B562F"/>
    <w:rsid w:val="004B6735"/>
    <w:rsid w:val="004C1314"/>
    <w:rsid w:val="004D1054"/>
    <w:rsid w:val="004D6CF7"/>
    <w:rsid w:val="004D758F"/>
    <w:rsid w:val="004D7B27"/>
    <w:rsid w:val="004F134C"/>
    <w:rsid w:val="004F577A"/>
    <w:rsid w:val="005057B0"/>
    <w:rsid w:val="00525C17"/>
    <w:rsid w:val="00533C92"/>
    <w:rsid w:val="00545462"/>
    <w:rsid w:val="005629D1"/>
    <w:rsid w:val="0057470C"/>
    <w:rsid w:val="00576E85"/>
    <w:rsid w:val="00582B14"/>
    <w:rsid w:val="005B41F6"/>
    <w:rsid w:val="005F4932"/>
    <w:rsid w:val="006226FB"/>
    <w:rsid w:val="00630B54"/>
    <w:rsid w:val="00631B5A"/>
    <w:rsid w:val="00631CF1"/>
    <w:rsid w:val="00633BDA"/>
    <w:rsid w:val="0063401B"/>
    <w:rsid w:val="006361FB"/>
    <w:rsid w:val="006507D1"/>
    <w:rsid w:val="00653C0A"/>
    <w:rsid w:val="00691300"/>
    <w:rsid w:val="006A591D"/>
    <w:rsid w:val="006B1C99"/>
    <w:rsid w:val="006D15A7"/>
    <w:rsid w:val="006D7021"/>
    <w:rsid w:val="006F0F88"/>
    <w:rsid w:val="0071301B"/>
    <w:rsid w:val="00727FAC"/>
    <w:rsid w:val="00750EB1"/>
    <w:rsid w:val="00752287"/>
    <w:rsid w:val="00757EB4"/>
    <w:rsid w:val="00770922"/>
    <w:rsid w:val="00774904"/>
    <w:rsid w:val="007A41F9"/>
    <w:rsid w:val="007C02B7"/>
    <w:rsid w:val="007C38FC"/>
    <w:rsid w:val="007C53E7"/>
    <w:rsid w:val="007D0CF8"/>
    <w:rsid w:val="007D167F"/>
    <w:rsid w:val="007D40ED"/>
    <w:rsid w:val="007D49EA"/>
    <w:rsid w:val="007E38AC"/>
    <w:rsid w:val="00804DF4"/>
    <w:rsid w:val="00805CC4"/>
    <w:rsid w:val="0081137F"/>
    <w:rsid w:val="00837EE3"/>
    <w:rsid w:val="00842DE2"/>
    <w:rsid w:val="00844595"/>
    <w:rsid w:val="0084742D"/>
    <w:rsid w:val="008554B0"/>
    <w:rsid w:val="00857FD4"/>
    <w:rsid w:val="00861766"/>
    <w:rsid w:val="00861826"/>
    <w:rsid w:val="008619C6"/>
    <w:rsid w:val="00865C72"/>
    <w:rsid w:val="008877B1"/>
    <w:rsid w:val="00895704"/>
    <w:rsid w:val="008A73F7"/>
    <w:rsid w:val="008D4425"/>
    <w:rsid w:val="008E640E"/>
    <w:rsid w:val="008F7C36"/>
    <w:rsid w:val="00921AF7"/>
    <w:rsid w:val="00965BBA"/>
    <w:rsid w:val="00986D24"/>
    <w:rsid w:val="009931E3"/>
    <w:rsid w:val="009A2CA1"/>
    <w:rsid w:val="009A6032"/>
    <w:rsid w:val="009B2319"/>
    <w:rsid w:val="009B2923"/>
    <w:rsid w:val="009C725A"/>
    <w:rsid w:val="00A1560E"/>
    <w:rsid w:val="00A3480D"/>
    <w:rsid w:val="00A408BC"/>
    <w:rsid w:val="00A47FD1"/>
    <w:rsid w:val="00A54554"/>
    <w:rsid w:val="00A6668C"/>
    <w:rsid w:val="00A6795D"/>
    <w:rsid w:val="00A67F55"/>
    <w:rsid w:val="00A95075"/>
    <w:rsid w:val="00A96F78"/>
    <w:rsid w:val="00AA13A4"/>
    <w:rsid w:val="00AA3114"/>
    <w:rsid w:val="00AA634A"/>
    <w:rsid w:val="00AA7A71"/>
    <w:rsid w:val="00AB51D9"/>
    <w:rsid w:val="00AC36B3"/>
    <w:rsid w:val="00B14D10"/>
    <w:rsid w:val="00B42F76"/>
    <w:rsid w:val="00B4755E"/>
    <w:rsid w:val="00B61C19"/>
    <w:rsid w:val="00B874B1"/>
    <w:rsid w:val="00BB2081"/>
    <w:rsid w:val="00BB607D"/>
    <w:rsid w:val="00BC0975"/>
    <w:rsid w:val="00BD1434"/>
    <w:rsid w:val="00BD5FEB"/>
    <w:rsid w:val="00BD7B3D"/>
    <w:rsid w:val="00C00154"/>
    <w:rsid w:val="00C13AF0"/>
    <w:rsid w:val="00C23CEB"/>
    <w:rsid w:val="00C2409F"/>
    <w:rsid w:val="00C40466"/>
    <w:rsid w:val="00C43B96"/>
    <w:rsid w:val="00C4674E"/>
    <w:rsid w:val="00C85E88"/>
    <w:rsid w:val="00C875B6"/>
    <w:rsid w:val="00C9244A"/>
    <w:rsid w:val="00C972B1"/>
    <w:rsid w:val="00CA11A3"/>
    <w:rsid w:val="00CB4F9E"/>
    <w:rsid w:val="00CC2454"/>
    <w:rsid w:val="00CD486C"/>
    <w:rsid w:val="00CF6B01"/>
    <w:rsid w:val="00D2324C"/>
    <w:rsid w:val="00D34237"/>
    <w:rsid w:val="00D47540"/>
    <w:rsid w:val="00D50579"/>
    <w:rsid w:val="00D518D0"/>
    <w:rsid w:val="00D61948"/>
    <w:rsid w:val="00D64B51"/>
    <w:rsid w:val="00D71823"/>
    <w:rsid w:val="00D719A7"/>
    <w:rsid w:val="00D75468"/>
    <w:rsid w:val="00D925CB"/>
    <w:rsid w:val="00D943AE"/>
    <w:rsid w:val="00D95B19"/>
    <w:rsid w:val="00D96939"/>
    <w:rsid w:val="00DA4386"/>
    <w:rsid w:val="00DE32AC"/>
    <w:rsid w:val="00DE5809"/>
    <w:rsid w:val="00DE5CE4"/>
    <w:rsid w:val="00E04297"/>
    <w:rsid w:val="00E12DB3"/>
    <w:rsid w:val="00E1481C"/>
    <w:rsid w:val="00E302B5"/>
    <w:rsid w:val="00E34792"/>
    <w:rsid w:val="00E522F9"/>
    <w:rsid w:val="00E5677D"/>
    <w:rsid w:val="00E63719"/>
    <w:rsid w:val="00E679BB"/>
    <w:rsid w:val="00E84539"/>
    <w:rsid w:val="00EA0B18"/>
    <w:rsid w:val="00F00A3F"/>
    <w:rsid w:val="00F1105D"/>
    <w:rsid w:val="00F153AD"/>
    <w:rsid w:val="00F27ABD"/>
    <w:rsid w:val="00F30080"/>
    <w:rsid w:val="00F41B1E"/>
    <w:rsid w:val="00F57518"/>
    <w:rsid w:val="00F63664"/>
    <w:rsid w:val="00F6549E"/>
    <w:rsid w:val="00F81A7A"/>
    <w:rsid w:val="00F83E76"/>
    <w:rsid w:val="00F85877"/>
    <w:rsid w:val="00F85EB7"/>
    <w:rsid w:val="00FB1697"/>
    <w:rsid w:val="00FB17FC"/>
    <w:rsid w:val="00FC674F"/>
    <w:rsid w:val="00FD0769"/>
    <w:rsid w:val="00FD2A76"/>
    <w:rsid w:val="00FE12EE"/>
    <w:rsid w:val="00FE55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o:shapelayout v:ext="edit">
      <o:idmap v:ext="edit" data="1"/>
    </o:shapelayout>
  </w:shapeDefaults>
  <w:decimalSymbol w:val=","/>
  <w:listSeparator w:val=";"/>
  <w14:docId w14:val="4D89F10D"/>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link w:val="KopfzeileZchn"/>
    <w:uiPriority w:val="99"/>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paragraph" w:customStyle="1" w:styleId="id-article-content-item">
    <w:name w:val="id-article-content-item"/>
    <w:basedOn w:val="Standard"/>
    <w:rsid w:val="007D40ED"/>
    <w:pPr>
      <w:spacing w:before="100" w:beforeAutospacing="1" w:after="100" w:afterAutospacing="1"/>
    </w:pPr>
    <w:rPr>
      <w:rFonts w:ascii="Times New Roman" w:eastAsia="Times New Roman" w:hAnsi="Times New Roman"/>
      <w:sz w:val="24"/>
      <w:szCs w:val="24"/>
      <w:lang w:eastAsia="de-DE"/>
    </w:rPr>
  </w:style>
  <w:style w:type="character" w:styleId="Kommentarzeichen">
    <w:name w:val="annotation reference"/>
    <w:basedOn w:val="Absatz-Standardschriftart"/>
    <w:uiPriority w:val="99"/>
    <w:rsid w:val="00525C17"/>
    <w:rPr>
      <w:sz w:val="16"/>
      <w:szCs w:val="16"/>
    </w:rPr>
  </w:style>
  <w:style w:type="paragraph" w:styleId="Kommentarthema">
    <w:name w:val="annotation subject"/>
    <w:basedOn w:val="Kommentartext"/>
    <w:next w:val="Kommentartext"/>
    <w:link w:val="KommentarthemaZchn"/>
    <w:semiHidden/>
    <w:unhideWhenUsed/>
    <w:rsid w:val="00481145"/>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481145"/>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B61C19"/>
    <w:rPr>
      <w:color w:val="605E5C"/>
      <w:shd w:val="clear" w:color="auto" w:fill="E1DFDD"/>
    </w:rPr>
  </w:style>
  <w:style w:type="paragraph" w:styleId="berarbeitung">
    <w:name w:val="Revision"/>
    <w:hidden/>
    <w:uiPriority w:val="99"/>
    <w:semiHidden/>
    <w:rsid w:val="004128BC"/>
    <w:rPr>
      <w:rFonts w:ascii="Calibri" w:eastAsiaTheme="minorHAnsi" w:hAnsi="Calibri"/>
      <w:sz w:val="22"/>
      <w:szCs w:val="22"/>
      <w:lang w:eastAsia="en-US"/>
    </w:rPr>
  </w:style>
  <w:style w:type="paragraph" w:styleId="StandardWeb">
    <w:name w:val="Normal (Web)"/>
    <w:basedOn w:val="Standard"/>
    <w:uiPriority w:val="99"/>
    <w:unhideWhenUsed/>
    <w:rsid w:val="009931E3"/>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9931E3"/>
    <w:rPr>
      <w:b/>
      <w:bCs/>
    </w:rPr>
  </w:style>
  <w:style w:type="character" w:customStyle="1" w:styleId="KopfzeileZchn">
    <w:name w:val="Kopfzeile Zchn"/>
    <w:basedOn w:val="Absatz-Standardschriftart"/>
    <w:link w:val="Kopfzeile"/>
    <w:uiPriority w:val="99"/>
    <w:rsid w:val="007C5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149710459">
      <w:bodyDiv w:val="1"/>
      <w:marLeft w:val="0"/>
      <w:marRight w:val="0"/>
      <w:marTop w:val="0"/>
      <w:marBottom w:val="0"/>
      <w:divBdr>
        <w:top w:val="none" w:sz="0" w:space="0" w:color="auto"/>
        <w:left w:val="none" w:sz="0" w:space="0" w:color="auto"/>
        <w:bottom w:val="none" w:sz="0" w:space="0" w:color="auto"/>
        <w:right w:val="none" w:sz="0" w:space="0" w:color="auto"/>
      </w:divBdr>
    </w:div>
    <w:div w:id="552276900">
      <w:bodyDiv w:val="1"/>
      <w:marLeft w:val="0"/>
      <w:marRight w:val="0"/>
      <w:marTop w:val="0"/>
      <w:marBottom w:val="0"/>
      <w:divBdr>
        <w:top w:val="none" w:sz="0" w:space="0" w:color="auto"/>
        <w:left w:val="none" w:sz="0" w:space="0" w:color="auto"/>
        <w:bottom w:val="none" w:sz="0" w:space="0" w:color="auto"/>
        <w:right w:val="none" w:sz="0" w:space="0" w:color="auto"/>
      </w:divBdr>
    </w:div>
    <w:div w:id="59185600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967977427">
      <w:bodyDiv w:val="1"/>
      <w:marLeft w:val="0"/>
      <w:marRight w:val="0"/>
      <w:marTop w:val="0"/>
      <w:marBottom w:val="0"/>
      <w:divBdr>
        <w:top w:val="none" w:sz="0" w:space="0" w:color="auto"/>
        <w:left w:val="none" w:sz="0" w:space="0" w:color="auto"/>
        <w:bottom w:val="none" w:sz="0" w:space="0" w:color="auto"/>
        <w:right w:val="none" w:sz="0" w:space="0" w:color="auto"/>
      </w:divBdr>
    </w:div>
    <w:div w:id="1243685756">
      <w:bodyDiv w:val="1"/>
      <w:marLeft w:val="0"/>
      <w:marRight w:val="0"/>
      <w:marTop w:val="0"/>
      <w:marBottom w:val="0"/>
      <w:divBdr>
        <w:top w:val="none" w:sz="0" w:space="0" w:color="auto"/>
        <w:left w:val="none" w:sz="0" w:space="0" w:color="auto"/>
        <w:bottom w:val="none" w:sz="0" w:space="0" w:color="auto"/>
        <w:right w:val="none" w:sz="0" w:space="0" w:color="auto"/>
      </w:divBdr>
      <w:divsChild>
        <w:div w:id="2083789708">
          <w:marLeft w:val="0"/>
          <w:marRight w:val="0"/>
          <w:marTop w:val="0"/>
          <w:marBottom w:val="0"/>
          <w:divBdr>
            <w:top w:val="none" w:sz="0" w:space="0" w:color="auto"/>
            <w:left w:val="none" w:sz="0" w:space="0" w:color="auto"/>
            <w:bottom w:val="none" w:sz="0" w:space="0" w:color="auto"/>
            <w:right w:val="none" w:sz="0" w:space="0" w:color="auto"/>
          </w:divBdr>
        </w:div>
      </w:divsChild>
    </w:div>
    <w:div w:id="1679697088">
      <w:bodyDiv w:val="1"/>
      <w:marLeft w:val="0"/>
      <w:marRight w:val="0"/>
      <w:marTop w:val="0"/>
      <w:marBottom w:val="0"/>
      <w:divBdr>
        <w:top w:val="none" w:sz="0" w:space="0" w:color="auto"/>
        <w:left w:val="none" w:sz="0" w:space="0" w:color="auto"/>
        <w:bottom w:val="none" w:sz="0" w:space="0" w:color="auto"/>
        <w:right w:val="none" w:sz="0" w:space="0" w:color="auto"/>
      </w:divBdr>
    </w:div>
    <w:div w:id="1722094506">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dustria-immobilien.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wh.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heimst.de/" TargetMode="External"/><Relationship Id="rId4" Type="http://schemas.openxmlformats.org/officeDocument/2006/relationships/settings" Target="settings.xml"/><Relationship Id="rId9" Type="http://schemas.openxmlformats.org/officeDocument/2006/relationships/hyperlink" Target="https://www.housingforfuture.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12995-AC56-40C5-BC76-1A3A5A1AF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1100</Words>
  <Characters>7384</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8468</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21</cp:revision>
  <cp:lastPrinted>2021-07-08T10:11:00Z</cp:lastPrinted>
  <dcterms:created xsi:type="dcterms:W3CDTF">2022-08-01T10:52:00Z</dcterms:created>
  <dcterms:modified xsi:type="dcterms:W3CDTF">2022-08-12T09:19:00Z</dcterms:modified>
</cp:coreProperties>
</file>